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DDDDD"/>
  <w:body>
    <w:p w14:paraId="105964E5" w14:textId="1B7273A8" w:rsidR="005B080E" w:rsidRDefault="005B080E" w:rsidP="005B080E">
      <w:pPr>
        <w:jc w:val="right"/>
      </w:pPr>
      <w:r>
        <w:rPr>
          <w:rFonts w:hint="eastAsia"/>
        </w:rPr>
        <w:t xml:space="preserve">最終更新　</w:t>
      </w:r>
      <w:r w:rsidR="008C45EC">
        <w:rPr>
          <w:rFonts w:hint="eastAsia"/>
        </w:rPr>
        <w:t>20</w:t>
      </w:r>
      <w:r w:rsidR="00A219F2">
        <w:t>2</w:t>
      </w:r>
      <w:r w:rsidR="00793927">
        <w:t>1</w:t>
      </w:r>
      <w:r w:rsidR="00A219F2">
        <w:t>.1</w:t>
      </w:r>
      <w:r w:rsidR="00793927">
        <w:t>2</w:t>
      </w:r>
      <w:r w:rsidR="00F67357">
        <w:t>.</w:t>
      </w:r>
      <w:r w:rsidR="00793927">
        <w:t>7</w:t>
      </w:r>
    </w:p>
    <w:p w14:paraId="508063C1" w14:textId="77777777" w:rsidR="00222C94" w:rsidRDefault="00222C94" w:rsidP="00FB6AC3">
      <w:pPr>
        <w:pStyle w:val="1"/>
      </w:pPr>
      <w:r>
        <w:rPr>
          <w:rFonts w:hint="eastAsia"/>
        </w:rPr>
        <w:t>色彩学</w:t>
      </w:r>
      <w:r w:rsidR="00D809DA">
        <w:rPr>
          <w:rFonts w:hint="eastAsia"/>
        </w:rPr>
        <w:t>の基礎</w:t>
      </w:r>
    </w:p>
    <w:p w14:paraId="687FD6A7" w14:textId="77777777" w:rsidR="00222C94" w:rsidRDefault="00222C94" w:rsidP="00141D51">
      <w:pPr>
        <w:pStyle w:val="2"/>
        <w:spacing w:before="383"/>
      </w:pPr>
      <w:r w:rsidRPr="004C493B">
        <w:rPr>
          <w:rFonts w:hint="eastAsia"/>
        </w:rPr>
        <w:t>色</w:t>
      </w:r>
      <w:r w:rsidR="004C493B">
        <w:rPr>
          <w:rFonts w:hint="eastAsia"/>
        </w:rPr>
        <w:t>の</w:t>
      </w:r>
      <w:r w:rsidR="004C493B">
        <w:t>しくみ</w:t>
      </w:r>
    </w:p>
    <w:p w14:paraId="0B5AA1F5" w14:textId="77777777" w:rsidR="00222C94" w:rsidRDefault="00222C94" w:rsidP="00141D51">
      <w:pPr>
        <w:pStyle w:val="3"/>
      </w:pPr>
      <w:r>
        <w:rPr>
          <w:rFonts w:hint="eastAsia"/>
        </w:rPr>
        <w:t>人間の視覚</w:t>
      </w:r>
    </w:p>
    <w:p w14:paraId="2F03ECF3" w14:textId="5408E29B" w:rsidR="00222C94" w:rsidRDefault="00222C94">
      <w:r>
        <w:rPr>
          <w:rFonts w:hint="eastAsia"/>
        </w:rPr>
        <w:t xml:space="preserve">　人間の網膜には光を感じる細胞が</w:t>
      </w:r>
      <w:r w:rsidR="003F1D89">
        <w:rPr>
          <w:rFonts w:hint="eastAsia"/>
        </w:rPr>
        <w:t>2種類あり、それぞれ「</w:t>
      </w:r>
      <w:r w:rsidR="003F1D89" w:rsidRPr="003F1D89">
        <w:rPr>
          <w:rFonts w:hint="eastAsia"/>
        </w:rPr>
        <w:t>杆体</w:t>
      </w:r>
      <w:r w:rsidR="003F1D89">
        <w:rPr>
          <w:rFonts w:hint="eastAsia"/>
        </w:rPr>
        <w:t>」「</w:t>
      </w:r>
      <w:r w:rsidR="003F1D89" w:rsidRPr="003F1D89">
        <w:rPr>
          <w:rFonts w:hint="eastAsia"/>
        </w:rPr>
        <w:t>錐体</w:t>
      </w:r>
      <w:r w:rsidR="003F1D89">
        <w:rPr>
          <w:rFonts w:hint="eastAsia"/>
        </w:rPr>
        <w:t>」と呼ばれます。</w:t>
      </w:r>
      <w:r w:rsidR="003F1D89" w:rsidRPr="003F1D89">
        <w:rPr>
          <w:rFonts w:hint="eastAsia"/>
        </w:rPr>
        <w:t>杆体</w:t>
      </w:r>
      <w:r w:rsidR="003F1D89">
        <w:rPr>
          <w:rFonts w:hint="eastAsia"/>
        </w:rPr>
        <w:t>は光の強さだけを感じる細胞で暗い場所</w:t>
      </w:r>
      <w:r w:rsidR="007A7089">
        <w:rPr>
          <w:rFonts w:hint="eastAsia"/>
        </w:rPr>
        <w:t>で働きます。錐体は色を感じる細胞で、明るい場所で働きます。錐体</w:t>
      </w:r>
      <w:r w:rsidR="003F1D89">
        <w:rPr>
          <w:rFonts w:hint="eastAsia"/>
        </w:rPr>
        <w:t>は</w:t>
      </w:r>
      <w:r w:rsidR="007A7089">
        <w:rPr>
          <w:rFonts w:hint="eastAsia"/>
        </w:rPr>
        <w:t>3種類あり、それぞれ</w:t>
      </w:r>
      <w:r>
        <w:rPr>
          <w:rFonts w:hint="eastAsia"/>
        </w:rPr>
        <w:t>「赤色</w:t>
      </w:r>
      <w:r w:rsidR="007A7089">
        <w:rPr>
          <w:rFonts w:hint="eastAsia"/>
        </w:rPr>
        <w:t>」</w:t>
      </w:r>
      <w:r>
        <w:rPr>
          <w:rFonts w:hint="eastAsia"/>
        </w:rPr>
        <w:t>「緑色」「青色」</w:t>
      </w:r>
      <w:r w:rsidR="007A7089">
        <w:rPr>
          <w:rFonts w:hint="eastAsia"/>
        </w:rPr>
        <w:t>を感じます。</w:t>
      </w:r>
      <w:r w:rsidR="005B080E">
        <w:fldChar w:fldCharType="begin"/>
      </w:r>
      <w:r w:rsidR="005B080E">
        <w:instrText xml:space="preserve"> </w:instrText>
      </w:r>
      <w:r w:rsidR="005B080E">
        <w:rPr>
          <w:rFonts w:hint="eastAsia"/>
        </w:rPr>
        <w:instrText>REF _Ref246915084 \h</w:instrText>
      </w:r>
      <w:r w:rsidR="005B080E">
        <w:instrText xml:space="preserve"> </w:instrText>
      </w:r>
      <w:r w:rsidR="005B080E">
        <w:fldChar w:fldCharType="separate"/>
      </w:r>
      <w:r w:rsidR="00FB6AC3">
        <w:rPr>
          <w:rFonts w:hint="eastAsia"/>
        </w:rPr>
        <w:t>図</w:t>
      </w:r>
      <w:r w:rsidR="00FB6AC3">
        <w:rPr>
          <w:noProof/>
        </w:rPr>
        <w:t>6</w:t>
      </w:r>
      <w:r w:rsidR="00FB6AC3">
        <w:t>.</w:t>
      </w:r>
      <w:r w:rsidR="00FB6AC3">
        <w:rPr>
          <w:noProof/>
        </w:rPr>
        <w:t>1</w:t>
      </w:r>
      <w:r w:rsidR="005B080E">
        <w:fldChar w:fldCharType="end"/>
      </w:r>
      <w:r>
        <w:rPr>
          <w:rFonts w:hint="eastAsia"/>
        </w:rPr>
        <w:t>のような感度を持っています</w:t>
      </w:r>
      <w:r w:rsidR="00FD6A2B">
        <w:rPr>
          <w:rStyle w:val="af5"/>
        </w:rPr>
        <w:footnoteReference w:id="1"/>
      </w:r>
      <w:r>
        <w:rPr>
          <w:rFonts w:hint="eastAsia"/>
        </w:rPr>
        <w:t>。それぞれのピークは4</w:t>
      </w:r>
      <w:r w:rsidR="0056745A">
        <w:t>19</w:t>
      </w:r>
      <w:r>
        <w:rPr>
          <w:rFonts w:hint="eastAsia"/>
        </w:rPr>
        <w:t xml:space="preserve"> nm、53</w:t>
      </w:r>
      <w:r w:rsidR="0056745A">
        <w:t>1</w:t>
      </w:r>
      <w:r>
        <w:rPr>
          <w:rFonts w:hint="eastAsia"/>
        </w:rPr>
        <w:t xml:space="preserve"> nm、5</w:t>
      </w:r>
      <w:r w:rsidR="0056745A">
        <w:t>58</w:t>
      </w:r>
      <w:r>
        <w:rPr>
          <w:rFonts w:hint="eastAsia"/>
        </w:rPr>
        <w:t xml:space="preserve"> nmの場所にあります</w:t>
      </w:r>
      <w:r w:rsidR="00FD6A2B">
        <w:rPr>
          <w:rStyle w:val="af5"/>
        </w:rPr>
        <w:footnoteReference w:id="2"/>
      </w:r>
      <w:r>
        <w:rPr>
          <w:rFonts w:hint="eastAsia"/>
        </w:rPr>
        <w:t>。人間は波長にして3</w:t>
      </w:r>
      <w:r w:rsidR="0056745A">
        <w:t>6</w:t>
      </w:r>
      <w:r>
        <w:rPr>
          <w:rFonts w:hint="eastAsia"/>
        </w:rPr>
        <w:t>0</w:t>
      </w:r>
      <w:r w:rsidR="0056745A">
        <w:t xml:space="preserve"> </w:t>
      </w:r>
      <w:r>
        <w:rPr>
          <w:rFonts w:hint="eastAsia"/>
        </w:rPr>
        <w:t>nm～</w:t>
      </w:r>
      <w:r w:rsidR="0056745A">
        <w:rPr>
          <w:rFonts w:hint="eastAsia"/>
        </w:rPr>
        <w:t>83</w:t>
      </w:r>
      <w:r>
        <w:rPr>
          <w:rFonts w:hint="eastAsia"/>
        </w:rPr>
        <w:t>0</w:t>
      </w:r>
      <w:r w:rsidR="0056745A">
        <w:t xml:space="preserve"> </w:t>
      </w:r>
      <w:r>
        <w:rPr>
          <w:rFonts w:hint="eastAsia"/>
        </w:rPr>
        <w:t>nm</w:t>
      </w:r>
      <w:r w:rsidR="0056745A">
        <w:rPr>
          <w:rFonts w:hint="eastAsia"/>
        </w:rPr>
        <w:t>（古い教科書では380 nm～780 nmと書いてある）</w:t>
      </w:r>
      <w:r>
        <w:rPr>
          <w:rFonts w:hint="eastAsia"/>
        </w:rPr>
        <w:t>の範囲の光を見ることが出来ます。</w:t>
      </w:r>
    </w:p>
    <w:p w14:paraId="44A601EA" w14:textId="278EDB95" w:rsidR="00D214FC" w:rsidRDefault="00E87D50" w:rsidP="007D7216">
      <w:pPr>
        <w:pStyle w:val="ab"/>
        <w:spacing w:before="191"/>
      </w:pPr>
      <w:r w:rsidRPr="00E87D50">
        <w:rPr>
          <w:noProof/>
        </w:rPr>
        <w:drawing>
          <wp:inline distT="0" distB="0" distL="0" distR="0" wp14:anchorId="74AE10F1" wp14:editId="305F16CF">
            <wp:extent cx="3252159" cy="2873281"/>
            <wp:effectExtent l="0" t="0" r="5715"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5366" cy="2884949"/>
                    </a:xfrm>
                    <a:prstGeom prst="rect">
                      <a:avLst/>
                    </a:prstGeom>
                    <a:noFill/>
                    <a:ln>
                      <a:noFill/>
                    </a:ln>
                  </pic:spPr>
                </pic:pic>
              </a:graphicData>
            </a:graphic>
          </wp:inline>
        </w:drawing>
      </w:r>
    </w:p>
    <w:p w14:paraId="2FA44D78" w14:textId="5F607BC3" w:rsidR="00222C94" w:rsidRDefault="00222C94" w:rsidP="005B080E">
      <w:pPr>
        <w:pStyle w:val="ac"/>
        <w:spacing w:after="191"/>
      </w:pPr>
      <w:bookmarkStart w:id="0" w:name="_Ref246915084"/>
      <w:r>
        <w:rPr>
          <w:rFonts w:hint="eastAsia"/>
        </w:rPr>
        <w:t>図</w:t>
      </w:r>
      <w:r w:rsidR="005B080E">
        <w:fldChar w:fldCharType="begin"/>
      </w:r>
      <w:r w:rsidR="005B080E">
        <w:instrText xml:space="preserve"> </w:instrText>
      </w:r>
      <w:r w:rsidR="005B080E">
        <w:rPr>
          <w:rFonts w:hint="eastAsia"/>
        </w:rPr>
        <w:instrText>STYLEREF 1 \s</w:instrText>
      </w:r>
      <w:r w:rsidR="005B080E">
        <w:instrText xml:space="preserve"> </w:instrText>
      </w:r>
      <w:r w:rsidR="005B080E">
        <w:fldChar w:fldCharType="separate"/>
      </w:r>
      <w:r w:rsidR="00FB6AC3">
        <w:rPr>
          <w:noProof/>
        </w:rPr>
        <w:t>6</w:t>
      </w:r>
      <w:r w:rsidR="005B080E">
        <w:fldChar w:fldCharType="end"/>
      </w:r>
      <w:r w:rsidR="005B080E">
        <w:t>.</w:t>
      </w:r>
      <w:r w:rsidR="005B080E">
        <w:fldChar w:fldCharType="begin"/>
      </w:r>
      <w:r w:rsidR="005B080E">
        <w:instrText xml:space="preserve"> </w:instrText>
      </w:r>
      <w:r w:rsidR="005B080E">
        <w:rPr>
          <w:rFonts w:hint="eastAsia"/>
        </w:rPr>
        <w:instrText>SEQ 図 \* ARABIC \s 1</w:instrText>
      </w:r>
      <w:r w:rsidR="005B080E">
        <w:instrText xml:space="preserve"> </w:instrText>
      </w:r>
      <w:r w:rsidR="005B080E">
        <w:fldChar w:fldCharType="separate"/>
      </w:r>
      <w:r w:rsidR="00FB6AC3">
        <w:rPr>
          <w:noProof/>
        </w:rPr>
        <w:t>1</w:t>
      </w:r>
      <w:r w:rsidR="005B080E">
        <w:fldChar w:fldCharType="end"/>
      </w:r>
      <w:bookmarkEnd w:id="0"/>
      <w:r>
        <w:rPr>
          <w:rFonts w:hint="eastAsia"/>
        </w:rPr>
        <w:t xml:space="preserve">　人間の視覚</w:t>
      </w:r>
    </w:p>
    <w:p w14:paraId="4D3CB7CE" w14:textId="77777777" w:rsidR="00222C94" w:rsidRDefault="00222C94">
      <w:r>
        <w:rPr>
          <w:rFonts w:hint="eastAsia"/>
        </w:rPr>
        <w:t xml:space="preserve">　赤を感じる錐体からの出力</w:t>
      </w:r>
      <w:r>
        <w:rPr>
          <w:rStyle w:val="af"/>
          <w:rFonts w:hint="eastAsia"/>
        </w:rPr>
        <w:t>R</w:t>
      </w:r>
      <w:r>
        <w:rPr>
          <w:rFonts w:hint="eastAsia"/>
        </w:rPr>
        <w:t>は、網膜に入ってくる光強度の波長分布を表す関数を</w:t>
      </w:r>
      <w:r>
        <w:rPr>
          <w:rStyle w:val="af"/>
          <w:rFonts w:hint="eastAsia"/>
        </w:rPr>
        <w:t>E</w:t>
      </w:r>
      <w:r>
        <w:rPr>
          <w:rFonts w:hint="eastAsia"/>
          <w:sz w:val="22"/>
        </w:rPr>
        <w:t>(</w:t>
      </w:r>
      <w:r>
        <w:rPr>
          <w:rFonts w:ascii="Symbol" w:hAnsi="Symbol"/>
          <w:i/>
          <w:iCs/>
          <w:sz w:val="22"/>
        </w:rPr>
        <w:t></w:t>
      </w:r>
      <w:r>
        <w:rPr>
          <w:rFonts w:hint="eastAsia"/>
          <w:sz w:val="22"/>
        </w:rPr>
        <w:t>)</w:t>
      </w:r>
      <w:r>
        <w:rPr>
          <w:rFonts w:hint="eastAsia"/>
        </w:rPr>
        <w:t>とするとき、</w:t>
      </w:r>
    </w:p>
    <w:p w14:paraId="2D64310E" w14:textId="77777777" w:rsidR="00222C94" w:rsidRPr="00E079B0" w:rsidRDefault="00E079B0">
      <w:pPr>
        <w:jc w:val="center"/>
        <w:rPr>
          <w:sz w:val="22"/>
          <w:szCs w:val="22"/>
        </w:rPr>
      </w:pPr>
      <m:oMathPara>
        <m:oMath>
          <m:r>
            <w:rPr>
              <w:rFonts w:ascii="Cambria Math" w:hAnsi="Cambria Math"/>
              <w:sz w:val="22"/>
              <w:szCs w:val="22"/>
            </w:rPr>
            <w:lastRenderedPageBreak/>
            <m:t>R</m:t>
          </m:r>
          <m:r>
            <m:rPr>
              <m:sty m:val="p"/>
            </m:rPr>
            <w:rPr>
              <w:rFonts w:ascii="Cambria Math" w:hAnsi="Cambria Math"/>
              <w:sz w:val="22"/>
              <w:szCs w:val="22"/>
            </w:rPr>
            <m:t>=</m:t>
          </m:r>
          <m:nary>
            <m:naryPr>
              <m:limLoc m:val="undOvr"/>
              <m:subHide m:val="1"/>
              <m:supHide m:val="1"/>
              <m:ctrlPr>
                <w:rPr>
                  <w:rFonts w:ascii="Cambria Math" w:hAnsi="Cambria Math"/>
                  <w:sz w:val="22"/>
                  <w:szCs w:val="22"/>
                </w:rPr>
              </m:ctrlPr>
            </m:naryPr>
            <m:sub/>
            <m:sup/>
            <m:e>
              <m:r>
                <w:rPr>
                  <w:rFonts w:ascii="Cambria Math" w:hAnsi="Cambria Math"/>
                  <w:sz w:val="22"/>
                  <w:szCs w:val="22"/>
                </w:rPr>
                <m:t>E</m:t>
              </m:r>
              <m:d>
                <m:dPr>
                  <m:ctrlPr>
                    <w:rPr>
                      <w:rFonts w:ascii="Cambria Math" w:hAnsi="Cambria Math"/>
                      <w:i/>
                      <w:sz w:val="22"/>
                      <w:szCs w:val="22"/>
                    </w:rPr>
                  </m:ctrlPr>
                </m:dPr>
                <m:e>
                  <m:r>
                    <w:rPr>
                      <w:rFonts w:ascii="Cambria Math" w:hAnsi="Cambria Math"/>
                      <w:sz w:val="22"/>
                      <w:szCs w:val="22"/>
                    </w:rPr>
                    <m:t>λ</m:t>
                  </m:r>
                </m:e>
              </m:d>
              <m:r>
                <w:rPr>
                  <w:rFonts w:ascii="Cambria Math" w:hAnsi="Cambria Math"/>
                  <w:sz w:val="22"/>
                  <w:szCs w:val="22"/>
                </w:rPr>
                <m:t>r</m:t>
              </m:r>
              <m:d>
                <m:dPr>
                  <m:ctrlPr>
                    <w:rPr>
                      <w:rFonts w:ascii="Cambria Math" w:hAnsi="Cambria Math"/>
                      <w:i/>
                      <w:sz w:val="22"/>
                      <w:szCs w:val="22"/>
                    </w:rPr>
                  </m:ctrlPr>
                </m:dPr>
                <m:e>
                  <m:r>
                    <w:rPr>
                      <w:rFonts w:ascii="Cambria Math" w:hAnsi="Cambria Math"/>
                      <w:sz w:val="22"/>
                      <w:szCs w:val="22"/>
                    </w:rPr>
                    <m:t>λ</m:t>
                  </m:r>
                </m:e>
              </m:d>
              <m:r>
                <w:rPr>
                  <w:rFonts w:ascii="Cambria Math" w:hAnsi="Cambria Math"/>
                  <w:sz w:val="22"/>
                  <w:szCs w:val="22"/>
                </w:rPr>
                <m:t>dλ</m:t>
              </m:r>
            </m:e>
          </m:nary>
        </m:oMath>
      </m:oMathPara>
    </w:p>
    <w:p w14:paraId="77BAAA0B" w14:textId="77777777" w:rsidR="00222C94" w:rsidRDefault="00222C94">
      <w:r>
        <w:rPr>
          <w:rFonts w:hint="eastAsia"/>
        </w:rPr>
        <w:t>で与えられます。緑を感じる錐体からの出力</w:t>
      </w:r>
      <w:r>
        <w:rPr>
          <w:rStyle w:val="af"/>
          <w:rFonts w:hint="eastAsia"/>
        </w:rPr>
        <w:t>G</w:t>
      </w:r>
      <w:r>
        <w:rPr>
          <w:rFonts w:hint="eastAsia"/>
        </w:rPr>
        <w:t>や青を感じる錐体からの出力</w:t>
      </w:r>
      <w:r>
        <w:rPr>
          <w:rStyle w:val="af"/>
          <w:rFonts w:hint="eastAsia"/>
        </w:rPr>
        <w:t>B</w:t>
      </w:r>
      <w:r>
        <w:rPr>
          <w:rFonts w:hint="eastAsia"/>
        </w:rPr>
        <w:t>も同様の式で得られます。</w:t>
      </w:r>
    </w:p>
    <w:p w14:paraId="4F1A5E88" w14:textId="77777777" w:rsidR="00E079B0" w:rsidRPr="00E079B0" w:rsidRDefault="00E079B0" w:rsidP="00E079B0">
      <w:pPr>
        <w:jc w:val="center"/>
        <w:rPr>
          <w:sz w:val="22"/>
          <w:szCs w:val="22"/>
        </w:rPr>
      </w:pPr>
      <m:oMathPara>
        <m:oMath>
          <m:r>
            <w:rPr>
              <w:rFonts w:ascii="Cambria Math" w:hAnsi="Cambria Math"/>
              <w:sz w:val="22"/>
              <w:szCs w:val="22"/>
            </w:rPr>
            <m:t>G</m:t>
          </m:r>
          <m:r>
            <m:rPr>
              <m:sty m:val="p"/>
            </m:rPr>
            <w:rPr>
              <w:rFonts w:ascii="Cambria Math" w:hAnsi="Cambria Math"/>
              <w:sz w:val="22"/>
              <w:szCs w:val="22"/>
            </w:rPr>
            <m:t>=</m:t>
          </m:r>
          <m:nary>
            <m:naryPr>
              <m:limLoc m:val="undOvr"/>
              <m:subHide m:val="1"/>
              <m:supHide m:val="1"/>
              <m:ctrlPr>
                <w:rPr>
                  <w:rFonts w:ascii="Cambria Math" w:hAnsi="Cambria Math"/>
                  <w:sz w:val="22"/>
                  <w:szCs w:val="22"/>
                </w:rPr>
              </m:ctrlPr>
            </m:naryPr>
            <m:sub/>
            <m:sup/>
            <m:e>
              <m:r>
                <w:rPr>
                  <w:rFonts w:ascii="Cambria Math" w:hAnsi="Cambria Math"/>
                  <w:sz w:val="22"/>
                  <w:szCs w:val="22"/>
                </w:rPr>
                <m:t>E</m:t>
              </m:r>
              <m:d>
                <m:dPr>
                  <m:ctrlPr>
                    <w:rPr>
                      <w:rFonts w:ascii="Cambria Math" w:hAnsi="Cambria Math"/>
                      <w:i/>
                      <w:sz w:val="22"/>
                      <w:szCs w:val="22"/>
                    </w:rPr>
                  </m:ctrlPr>
                </m:dPr>
                <m:e>
                  <m:r>
                    <w:rPr>
                      <w:rFonts w:ascii="Cambria Math" w:hAnsi="Cambria Math"/>
                      <w:sz w:val="22"/>
                      <w:szCs w:val="22"/>
                    </w:rPr>
                    <m:t>λ</m:t>
                  </m:r>
                </m:e>
              </m:d>
              <m:r>
                <w:rPr>
                  <w:rFonts w:ascii="Cambria Math" w:hAnsi="Cambria Math"/>
                  <w:sz w:val="22"/>
                  <w:szCs w:val="22"/>
                </w:rPr>
                <m:t>g</m:t>
              </m:r>
              <m:d>
                <m:dPr>
                  <m:ctrlPr>
                    <w:rPr>
                      <w:rFonts w:ascii="Cambria Math" w:hAnsi="Cambria Math"/>
                      <w:i/>
                      <w:sz w:val="22"/>
                      <w:szCs w:val="22"/>
                    </w:rPr>
                  </m:ctrlPr>
                </m:dPr>
                <m:e>
                  <m:r>
                    <w:rPr>
                      <w:rFonts w:ascii="Cambria Math" w:hAnsi="Cambria Math"/>
                      <w:sz w:val="22"/>
                      <w:szCs w:val="22"/>
                    </w:rPr>
                    <m:t>λ</m:t>
                  </m:r>
                </m:e>
              </m:d>
              <m:r>
                <w:rPr>
                  <w:rFonts w:ascii="Cambria Math" w:hAnsi="Cambria Math"/>
                  <w:sz w:val="22"/>
                  <w:szCs w:val="22"/>
                </w:rPr>
                <m:t>dλ</m:t>
              </m:r>
            </m:e>
          </m:nary>
        </m:oMath>
      </m:oMathPara>
    </w:p>
    <w:p w14:paraId="41A96F08" w14:textId="77777777" w:rsidR="00E079B0" w:rsidRPr="00E079B0" w:rsidRDefault="00E079B0" w:rsidP="00E079B0">
      <w:pPr>
        <w:jc w:val="center"/>
        <w:rPr>
          <w:sz w:val="22"/>
          <w:szCs w:val="22"/>
        </w:rPr>
      </w:pPr>
      <m:oMathPara>
        <m:oMath>
          <m:r>
            <w:rPr>
              <w:rFonts w:ascii="Cambria Math" w:hAnsi="Cambria Math"/>
              <w:sz w:val="22"/>
              <w:szCs w:val="22"/>
            </w:rPr>
            <m:t>B</m:t>
          </m:r>
          <m:r>
            <m:rPr>
              <m:sty m:val="p"/>
            </m:rPr>
            <w:rPr>
              <w:rFonts w:ascii="Cambria Math" w:hAnsi="Cambria Math"/>
              <w:sz w:val="22"/>
              <w:szCs w:val="22"/>
            </w:rPr>
            <m:t>=</m:t>
          </m:r>
          <m:nary>
            <m:naryPr>
              <m:limLoc m:val="undOvr"/>
              <m:subHide m:val="1"/>
              <m:supHide m:val="1"/>
              <m:ctrlPr>
                <w:rPr>
                  <w:rFonts w:ascii="Cambria Math" w:hAnsi="Cambria Math"/>
                  <w:sz w:val="22"/>
                  <w:szCs w:val="22"/>
                </w:rPr>
              </m:ctrlPr>
            </m:naryPr>
            <m:sub/>
            <m:sup/>
            <m:e>
              <m:r>
                <w:rPr>
                  <w:rFonts w:ascii="Cambria Math" w:hAnsi="Cambria Math"/>
                  <w:sz w:val="22"/>
                  <w:szCs w:val="22"/>
                </w:rPr>
                <m:t>E</m:t>
              </m:r>
              <m:d>
                <m:dPr>
                  <m:ctrlPr>
                    <w:rPr>
                      <w:rFonts w:ascii="Cambria Math" w:hAnsi="Cambria Math"/>
                      <w:i/>
                      <w:sz w:val="22"/>
                      <w:szCs w:val="22"/>
                    </w:rPr>
                  </m:ctrlPr>
                </m:dPr>
                <m:e>
                  <m:r>
                    <w:rPr>
                      <w:rFonts w:ascii="Cambria Math" w:hAnsi="Cambria Math"/>
                      <w:sz w:val="22"/>
                      <w:szCs w:val="22"/>
                    </w:rPr>
                    <m:t>λ</m:t>
                  </m:r>
                </m:e>
              </m:d>
              <m:r>
                <w:rPr>
                  <w:rFonts w:ascii="Cambria Math" w:hAnsi="Cambria Math"/>
                  <w:sz w:val="22"/>
                  <w:szCs w:val="22"/>
                </w:rPr>
                <m:t>b</m:t>
              </m:r>
              <m:d>
                <m:dPr>
                  <m:ctrlPr>
                    <w:rPr>
                      <w:rFonts w:ascii="Cambria Math" w:hAnsi="Cambria Math"/>
                      <w:i/>
                      <w:sz w:val="22"/>
                      <w:szCs w:val="22"/>
                    </w:rPr>
                  </m:ctrlPr>
                </m:dPr>
                <m:e>
                  <m:r>
                    <w:rPr>
                      <w:rFonts w:ascii="Cambria Math" w:hAnsi="Cambria Math"/>
                      <w:sz w:val="22"/>
                      <w:szCs w:val="22"/>
                    </w:rPr>
                    <m:t>λ</m:t>
                  </m:r>
                </m:e>
              </m:d>
              <m:r>
                <w:rPr>
                  <w:rFonts w:ascii="Cambria Math" w:hAnsi="Cambria Math"/>
                  <w:sz w:val="22"/>
                  <w:szCs w:val="22"/>
                </w:rPr>
                <m:t>dλ</m:t>
              </m:r>
            </m:e>
          </m:nary>
        </m:oMath>
      </m:oMathPara>
    </w:p>
    <w:p w14:paraId="1C1567C4" w14:textId="6B854E12" w:rsidR="00222C94" w:rsidRDefault="00222C94">
      <w:pPr>
        <w:rPr>
          <w:sz w:val="22"/>
        </w:rPr>
      </w:pPr>
      <w:r>
        <w:rPr>
          <w:rFonts w:hint="eastAsia"/>
        </w:rPr>
        <w:t xml:space="preserve">　ここで、重要な事実があります。それは、別の分布を持つ</w:t>
      </w:r>
      <w:r>
        <w:rPr>
          <w:rStyle w:val="af"/>
          <w:rFonts w:hint="eastAsia"/>
        </w:rPr>
        <w:t>E'</w:t>
      </w:r>
      <w:r>
        <w:rPr>
          <w:rFonts w:hint="eastAsia"/>
          <w:sz w:val="22"/>
        </w:rPr>
        <w:t>(</w:t>
      </w:r>
      <w:r>
        <w:rPr>
          <w:rFonts w:ascii="Symbol" w:hAnsi="Symbol"/>
          <w:i/>
          <w:iCs/>
          <w:sz w:val="22"/>
        </w:rPr>
        <w:t></w:t>
      </w:r>
      <w:r>
        <w:rPr>
          <w:rFonts w:hint="eastAsia"/>
          <w:sz w:val="22"/>
        </w:rPr>
        <w:t>)においても同じRGB値を得ることが出来るということです。</w:t>
      </w:r>
      <w:r w:rsidR="005B080E">
        <w:rPr>
          <w:sz w:val="22"/>
        </w:rPr>
        <w:fldChar w:fldCharType="begin"/>
      </w:r>
      <w:r w:rsidR="005B080E">
        <w:rPr>
          <w:sz w:val="22"/>
        </w:rPr>
        <w:instrText xml:space="preserve"> </w:instrText>
      </w:r>
      <w:r w:rsidR="005B080E">
        <w:rPr>
          <w:rFonts w:hint="eastAsia"/>
          <w:sz w:val="22"/>
        </w:rPr>
        <w:instrText>REF _Ref246915358 \h</w:instrText>
      </w:r>
      <w:r w:rsidR="005B080E">
        <w:rPr>
          <w:sz w:val="22"/>
        </w:rPr>
        <w:instrText xml:space="preserve"> </w:instrText>
      </w:r>
      <w:r w:rsidR="005B080E">
        <w:rPr>
          <w:sz w:val="22"/>
        </w:rPr>
      </w:r>
      <w:r w:rsidR="005B080E">
        <w:rPr>
          <w:sz w:val="22"/>
        </w:rPr>
        <w:fldChar w:fldCharType="separate"/>
      </w:r>
      <w:r w:rsidR="00FB6AC3">
        <w:rPr>
          <w:rFonts w:hint="eastAsia"/>
        </w:rPr>
        <w:t>図</w:t>
      </w:r>
      <w:r w:rsidR="00FB6AC3">
        <w:rPr>
          <w:noProof/>
        </w:rPr>
        <w:t>6</w:t>
      </w:r>
      <w:r w:rsidR="00FB6AC3">
        <w:t>.</w:t>
      </w:r>
      <w:r w:rsidR="00FB6AC3">
        <w:rPr>
          <w:noProof/>
        </w:rPr>
        <w:t>2</w:t>
      </w:r>
      <w:r w:rsidR="005B080E">
        <w:rPr>
          <w:sz w:val="22"/>
        </w:rPr>
        <w:fldChar w:fldCharType="end"/>
      </w:r>
      <w:r>
        <w:rPr>
          <w:rFonts w:hint="eastAsia"/>
          <w:sz w:val="22"/>
        </w:rPr>
        <w:t>を見て下さい。</w:t>
      </w:r>
    </w:p>
    <w:p w14:paraId="7C3A8638" w14:textId="77777777" w:rsidR="00222C94" w:rsidRDefault="00697714">
      <w:pPr>
        <w:pStyle w:val="ab"/>
        <w:spacing w:before="191"/>
      </w:pPr>
      <w:r w:rsidRPr="00697714">
        <w:rPr>
          <w:noProof/>
        </w:rPr>
        <w:drawing>
          <wp:inline distT="0" distB="0" distL="0" distR="0" wp14:anchorId="454E0AE5" wp14:editId="5E04C8D5">
            <wp:extent cx="5327650" cy="1622033"/>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7650" cy="1622033"/>
                    </a:xfrm>
                    <a:prstGeom prst="rect">
                      <a:avLst/>
                    </a:prstGeom>
                    <a:noFill/>
                    <a:ln>
                      <a:noFill/>
                    </a:ln>
                  </pic:spPr>
                </pic:pic>
              </a:graphicData>
            </a:graphic>
          </wp:inline>
        </w:drawing>
      </w:r>
    </w:p>
    <w:p w14:paraId="6C3BFF23" w14:textId="77777777" w:rsidR="00222C94" w:rsidRDefault="00222C94">
      <w:pPr>
        <w:keepNext/>
      </w:pPr>
      <w:r>
        <w:rPr>
          <w:rFonts w:hint="eastAsia"/>
        </w:rPr>
        <w:t xml:space="preserve">　　　</w:t>
      </w:r>
      <w:r w:rsidR="0098479A">
        <w:rPr>
          <w:rFonts w:hint="eastAsia"/>
        </w:rPr>
        <w:t xml:space="preserve">    </w:t>
      </w:r>
      <w:r>
        <w:rPr>
          <w:rFonts w:hint="eastAsia"/>
        </w:rPr>
        <w:t>(a)</w:t>
      </w:r>
      <w:r w:rsidR="0098479A">
        <w:rPr>
          <w:rFonts w:hint="eastAsia"/>
        </w:rPr>
        <w:t xml:space="preserve"> 黄色光が入射した場合</w:t>
      </w:r>
      <w:r>
        <w:rPr>
          <w:rFonts w:hint="eastAsia"/>
        </w:rPr>
        <w:t xml:space="preserve">　</w:t>
      </w:r>
      <w:r w:rsidR="0098479A">
        <w:rPr>
          <w:rFonts w:hint="eastAsia"/>
        </w:rPr>
        <w:t xml:space="preserve"> </w:t>
      </w:r>
      <w:r>
        <w:rPr>
          <w:rFonts w:hint="eastAsia"/>
        </w:rPr>
        <w:t xml:space="preserve">　　　　　(b)</w:t>
      </w:r>
      <w:r w:rsidR="0098479A">
        <w:rPr>
          <w:rFonts w:hint="eastAsia"/>
        </w:rPr>
        <w:t xml:space="preserve"> 赤と緑の混合光が入射した場合</w:t>
      </w:r>
    </w:p>
    <w:p w14:paraId="54B7D807" w14:textId="7F99F683" w:rsidR="00222C94" w:rsidRDefault="00222C94" w:rsidP="005B080E">
      <w:pPr>
        <w:pStyle w:val="a6"/>
        <w:spacing w:after="191"/>
      </w:pPr>
      <w:bookmarkStart w:id="1" w:name="_Ref246915358"/>
      <w:r>
        <w:rPr>
          <w:rFonts w:hint="eastAsia"/>
        </w:rPr>
        <w:t>図</w:t>
      </w:r>
      <w:r w:rsidR="005B080E">
        <w:fldChar w:fldCharType="begin"/>
      </w:r>
      <w:r w:rsidR="005B080E">
        <w:instrText xml:space="preserve"> </w:instrText>
      </w:r>
      <w:r w:rsidR="005B080E">
        <w:rPr>
          <w:rFonts w:hint="eastAsia"/>
        </w:rPr>
        <w:instrText>STYLEREF 1 \s</w:instrText>
      </w:r>
      <w:r w:rsidR="005B080E">
        <w:instrText xml:space="preserve"> </w:instrText>
      </w:r>
      <w:r w:rsidR="005B080E">
        <w:fldChar w:fldCharType="separate"/>
      </w:r>
      <w:r w:rsidR="00FB6AC3">
        <w:rPr>
          <w:noProof/>
        </w:rPr>
        <w:t>6</w:t>
      </w:r>
      <w:r w:rsidR="005B080E">
        <w:fldChar w:fldCharType="end"/>
      </w:r>
      <w:r w:rsidR="005B080E">
        <w:t>.</w:t>
      </w:r>
      <w:r w:rsidR="005B080E">
        <w:fldChar w:fldCharType="begin"/>
      </w:r>
      <w:r w:rsidR="005B080E">
        <w:instrText xml:space="preserve"> </w:instrText>
      </w:r>
      <w:r w:rsidR="005B080E">
        <w:rPr>
          <w:rFonts w:hint="eastAsia"/>
        </w:rPr>
        <w:instrText>SEQ 図 \* ARABIC \s 1</w:instrText>
      </w:r>
      <w:r w:rsidR="005B080E">
        <w:instrText xml:space="preserve"> </w:instrText>
      </w:r>
      <w:r w:rsidR="005B080E">
        <w:fldChar w:fldCharType="separate"/>
      </w:r>
      <w:r w:rsidR="00FB6AC3">
        <w:rPr>
          <w:noProof/>
        </w:rPr>
        <w:t>2</w:t>
      </w:r>
      <w:r w:rsidR="005B080E">
        <w:fldChar w:fldCharType="end"/>
      </w:r>
      <w:bookmarkEnd w:id="1"/>
      <w:r>
        <w:rPr>
          <w:rFonts w:hint="eastAsia"/>
        </w:rPr>
        <w:t xml:space="preserve">　条件等色</w:t>
      </w:r>
    </w:p>
    <w:p w14:paraId="2BE75731" w14:textId="6389A2FB" w:rsidR="00222C94" w:rsidRDefault="00222C94">
      <w:r>
        <w:rPr>
          <w:rFonts w:hint="eastAsia"/>
        </w:rPr>
        <w:t xml:space="preserve">　</w:t>
      </w:r>
      <w:r w:rsidR="005B080E">
        <w:rPr>
          <w:sz w:val="22"/>
        </w:rPr>
        <w:fldChar w:fldCharType="begin"/>
      </w:r>
      <w:r w:rsidR="005B080E">
        <w:rPr>
          <w:sz w:val="22"/>
        </w:rPr>
        <w:instrText xml:space="preserve"> </w:instrText>
      </w:r>
      <w:r w:rsidR="005B080E">
        <w:rPr>
          <w:rFonts w:hint="eastAsia"/>
          <w:sz w:val="22"/>
        </w:rPr>
        <w:instrText>REF _Ref246915358 \h</w:instrText>
      </w:r>
      <w:r w:rsidR="005B080E">
        <w:rPr>
          <w:sz w:val="22"/>
        </w:rPr>
        <w:instrText xml:space="preserve"> </w:instrText>
      </w:r>
      <w:r w:rsidR="005B080E">
        <w:rPr>
          <w:sz w:val="22"/>
        </w:rPr>
      </w:r>
      <w:r w:rsidR="005B080E">
        <w:rPr>
          <w:sz w:val="22"/>
        </w:rPr>
        <w:fldChar w:fldCharType="separate"/>
      </w:r>
      <w:r w:rsidR="00FB6AC3">
        <w:rPr>
          <w:rFonts w:hint="eastAsia"/>
        </w:rPr>
        <w:t>図</w:t>
      </w:r>
      <w:r w:rsidR="00FB6AC3">
        <w:rPr>
          <w:noProof/>
        </w:rPr>
        <w:t>6</w:t>
      </w:r>
      <w:r w:rsidR="00FB6AC3">
        <w:t>.</w:t>
      </w:r>
      <w:r w:rsidR="00FB6AC3">
        <w:rPr>
          <w:noProof/>
        </w:rPr>
        <w:t>2</w:t>
      </w:r>
      <w:r w:rsidR="005B080E">
        <w:rPr>
          <w:sz w:val="22"/>
        </w:rPr>
        <w:fldChar w:fldCharType="end"/>
      </w:r>
      <w:r>
        <w:rPr>
          <w:rFonts w:hint="eastAsia"/>
        </w:rPr>
        <w:t>(a)は純粋な黄色が網膜に入射した状態を示しています。緑を感じる錐体と赤を感じる錐体から特定の出力が得られます。同図(b)は純粋な赤い光と緑の光が網膜に入射した状態です。ここで、3種類の錐体からのRGB出力が</w:t>
      </w:r>
      <w:r w:rsidR="005B080E">
        <w:rPr>
          <w:sz w:val="22"/>
        </w:rPr>
        <w:fldChar w:fldCharType="begin"/>
      </w:r>
      <w:r w:rsidR="005B080E">
        <w:rPr>
          <w:sz w:val="22"/>
        </w:rPr>
        <w:instrText xml:space="preserve"> </w:instrText>
      </w:r>
      <w:r w:rsidR="005B080E">
        <w:rPr>
          <w:rFonts w:hint="eastAsia"/>
          <w:sz w:val="22"/>
        </w:rPr>
        <w:instrText>REF _Ref246915358 \h</w:instrText>
      </w:r>
      <w:r w:rsidR="005B080E">
        <w:rPr>
          <w:sz w:val="22"/>
        </w:rPr>
        <w:instrText xml:space="preserve"> </w:instrText>
      </w:r>
      <w:r w:rsidR="005B080E">
        <w:rPr>
          <w:sz w:val="22"/>
        </w:rPr>
      </w:r>
      <w:r w:rsidR="005B080E">
        <w:rPr>
          <w:sz w:val="22"/>
        </w:rPr>
        <w:fldChar w:fldCharType="separate"/>
      </w:r>
      <w:r w:rsidR="00FB6AC3">
        <w:rPr>
          <w:rFonts w:hint="eastAsia"/>
        </w:rPr>
        <w:t>図</w:t>
      </w:r>
      <w:r w:rsidR="00FB6AC3">
        <w:rPr>
          <w:noProof/>
        </w:rPr>
        <w:t>6</w:t>
      </w:r>
      <w:r w:rsidR="00FB6AC3">
        <w:t>.</w:t>
      </w:r>
      <w:r w:rsidR="00FB6AC3">
        <w:rPr>
          <w:noProof/>
        </w:rPr>
        <w:t>2</w:t>
      </w:r>
      <w:r w:rsidR="005B080E">
        <w:rPr>
          <w:sz w:val="22"/>
        </w:rPr>
        <w:fldChar w:fldCharType="end"/>
      </w:r>
      <w:r>
        <w:rPr>
          <w:rFonts w:hint="eastAsia"/>
        </w:rPr>
        <w:t>(a)と(b)で同じであると仮定します。</w:t>
      </w:r>
      <w:r w:rsidR="005B080E">
        <w:rPr>
          <w:sz w:val="22"/>
        </w:rPr>
        <w:fldChar w:fldCharType="begin"/>
      </w:r>
      <w:r w:rsidR="005B080E">
        <w:rPr>
          <w:sz w:val="22"/>
        </w:rPr>
        <w:instrText xml:space="preserve"> </w:instrText>
      </w:r>
      <w:r w:rsidR="005B080E">
        <w:rPr>
          <w:rFonts w:hint="eastAsia"/>
          <w:sz w:val="22"/>
        </w:rPr>
        <w:instrText>REF _Ref246915358 \h</w:instrText>
      </w:r>
      <w:r w:rsidR="005B080E">
        <w:rPr>
          <w:sz w:val="22"/>
        </w:rPr>
        <w:instrText xml:space="preserve"> </w:instrText>
      </w:r>
      <w:r w:rsidR="005B080E">
        <w:rPr>
          <w:sz w:val="22"/>
        </w:rPr>
      </w:r>
      <w:r w:rsidR="005B080E">
        <w:rPr>
          <w:sz w:val="22"/>
        </w:rPr>
        <w:fldChar w:fldCharType="separate"/>
      </w:r>
      <w:r w:rsidR="00FB6AC3">
        <w:rPr>
          <w:rFonts w:hint="eastAsia"/>
        </w:rPr>
        <w:t>図</w:t>
      </w:r>
      <w:r w:rsidR="00FB6AC3">
        <w:rPr>
          <w:noProof/>
        </w:rPr>
        <w:t>6</w:t>
      </w:r>
      <w:r w:rsidR="00FB6AC3">
        <w:t>.</w:t>
      </w:r>
      <w:r w:rsidR="00FB6AC3">
        <w:rPr>
          <w:noProof/>
        </w:rPr>
        <w:t>2</w:t>
      </w:r>
      <w:r w:rsidR="005B080E">
        <w:rPr>
          <w:sz w:val="22"/>
        </w:rPr>
        <w:fldChar w:fldCharType="end"/>
      </w:r>
      <w:r w:rsidR="005B080E">
        <w:rPr>
          <w:rFonts w:hint="eastAsia"/>
          <w:sz w:val="22"/>
        </w:rPr>
        <w:t>(</w:t>
      </w:r>
      <w:r>
        <w:rPr>
          <w:rFonts w:hint="eastAsia"/>
        </w:rPr>
        <w:t>a)と(b)は異なるスペクトルを持っていますが、人間の目にはこの2つを区別することが出来ません。これを</w:t>
      </w:r>
      <w:r w:rsidRPr="004C493B">
        <w:rPr>
          <w:rStyle w:val="a9"/>
          <w:rFonts w:hint="eastAsia"/>
          <w:u w:val="single"/>
        </w:rPr>
        <w:t>条件等色</w:t>
      </w:r>
      <w:r>
        <w:rPr>
          <w:rFonts w:hint="eastAsia"/>
        </w:rPr>
        <w:t>（メタメリズム metamerism）と呼びます。</w:t>
      </w:r>
    </w:p>
    <w:p w14:paraId="6508B3B0" w14:textId="77777777" w:rsidR="00222C94" w:rsidRDefault="00222C94">
      <w:r>
        <w:rPr>
          <w:rFonts w:hint="eastAsia"/>
        </w:rPr>
        <w:t xml:space="preserve">　そこで、赤・緑・青の光を混合すれば自然界に存在する色の大部分を再現することが出来ます。赤・緑・青を光の三原色と呼びます。テレビ、カラー印刷</w:t>
      </w:r>
      <w:r w:rsidR="003F1D89">
        <w:rPr>
          <w:rFonts w:hint="eastAsia"/>
        </w:rPr>
        <w:t>の原理は</w:t>
      </w:r>
      <w:r>
        <w:rPr>
          <w:rFonts w:hint="eastAsia"/>
        </w:rPr>
        <w:t>この事実に</w:t>
      </w:r>
      <w:r w:rsidR="003F1D89">
        <w:rPr>
          <w:rFonts w:hint="eastAsia"/>
        </w:rPr>
        <w:t>基づいています。</w:t>
      </w:r>
    </w:p>
    <w:p w14:paraId="19E24C51" w14:textId="77777777" w:rsidR="000F6E7E" w:rsidRDefault="00697714" w:rsidP="000F6E7E">
      <w:pPr>
        <w:pStyle w:val="ab"/>
        <w:spacing w:before="191"/>
      </w:pPr>
      <w:r w:rsidRPr="00697714">
        <w:rPr>
          <w:noProof/>
        </w:rPr>
        <w:lastRenderedPageBreak/>
        <w:drawing>
          <wp:inline distT="0" distB="0" distL="0" distR="0" wp14:anchorId="789984D1" wp14:editId="34894647">
            <wp:extent cx="5327650" cy="1622033"/>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7650" cy="1622033"/>
                    </a:xfrm>
                    <a:prstGeom prst="rect">
                      <a:avLst/>
                    </a:prstGeom>
                    <a:noFill/>
                    <a:ln>
                      <a:noFill/>
                    </a:ln>
                  </pic:spPr>
                </pic:pic>
              </a:graphicData>
            </a:graphic>
          </wp:inline>
        </w:drawing>
      </w:r>
    </w:p>
    <w:p w14:paraId="1996900D" w14:textId="77777777" w:rsidR="000F6E7E" w:rsidRDefault="000F6E7E" w:rsidP="000F6E7E">
      <w:pPr>
        <w:keepNext/>
      </w:pPr>
      <w:r>
        <w:rPr>
          <w:rFonts w:hint="eastAsia"/>
        </w:rPr>
        <w:t xml:space="preserve">    (a)シアンの単色光が入射した場合　 　　　　　(b) 青と緑の混合光が入射した場合</w:t>
      </w:r>
    </w:p>
    <w:p w14:paraId="40210748" w14:textId="26003B65" w:rsidR="000F6E7E" w:rsidRDefault="000F6E7E" w:rsidP="000F6E7E">
      <w:pPr>
        <w:pStyle w:val="a6"/>
        <w:spacing w:after="191"/>
      </w:pPr>
      <w:bookmarkStart w:id="2" w:name="_Ref530045357"/>
      <w:bookmarkStart w:id="3" w:name="_Ref530045347"/>
      <w:r>
        <w:rPr>
          <w:rFonts w:hint="eastAsia"/>
        </w:rPr>
        <w:t>図</w:t>
      </w:r>
      <w:r>
        <w:fldChar w:fldCharType="begin"/>
      </w:r>
      <w:r>
        <w:instrText xml:space="preserve"> </w:instrText>
      </w:r>
      <w:r>
        <w:rPr>
          <w:rFonts w:hint="eastAsia"/>
        </w:rPr>
        <w:instrText>STYLEREF 1 \s</w:instrText>
      </w:r>
      <w:r>
        <w:instrText xml:space="preserve"> </w:instrText>
      </w:r>
      <w:r>
        <w:fldChar w:fldCharType="separate"/>
      </w:r>
      <w:r w:rsidR="00FB6AC3">
        <w:rPr>
          <w:noProof/>
        </w:rPr>
        <w:t>6</w:t>
      </w:r>
      <w:r>
        <w:fldChar w:fldCharType="end"/>
      </w:r>
      <w:r>
        <w:t>.</w:t>
      </w:r>
      <w:r>
        <w:fldChar w:fldCharType="begin"/>
      </w:r>
      <w:r>
        <w:instrText xml:space="preserve"> </w:instrText>
      </w:r>
      <w:r>
        <w:rPr>
          <w:rFonts w:hint="eastAsia"/>
        </w:rPr>
        <w:instrText>SEQ 図 \* ARABIC \s 1</w:instrText>
      </w:r>
      <w:r>
        <w:instrText xml:space="preserve"> </w:instrText>
      </w:r>
      <w:r>
        <w:fldChar w:fldCharType="separate"/>
      </w:r>
      <w:r w:rsidR="00FB6AC3">
        <w:rPr>
          <w:noProof/>
        </w:rPr>
        <w:t>3</w:t>
      </w:r>
      <w:r>
        <w:fldChar w:fldCharType="end"/>
      </w:r>
      <w:bookmarkEnd w:id="2"/>
      <w:r>
        <w:rPr>
          <w:rFonts w:hint="eastAsia"/>
        </w:rPr>
        <w:t xml:space="preserve">　条件等色</w:t>
      </w:r>
      <w:bookmarkEnd w:id="3"/>
    </w:p>
    <w:p w14:paraId="4E2136B6" w14:textId="3C91C78E" w:rsidR="00222C94" w:rsidRDefault="00222C94">
      <w:r>
        <w:rPr>
          <w:rFonts w:hint="eastAsia"/>
        </w:rPr>
        <w:t xml:space="preserve">　先ほど、赤・緑・青の光の混合で「自然界に存在する色の大部分」を再現できると述べました。では、再現できない色はどんな色でしょうか？　</w:t>
      </w:r>
      <w:r w:rsidR="000F6E7E">
        <w:fldChar w:fldCharType="begin"/>
      </w:r>
      <w:r w:rsidR="000F6E7E">
        <w:instrText xml:space="preserve"> REF _Ref530045357 \h </w:instrText>
      </w:r>
      <w:r w:rsidR="000F6E7E">
        <w:fldChar w:fldCharType="separate"/>
      </w:r>
      <w:r w:rsidR="00FB6AC3">
        <w:rPr>
          <w:rFonts w:hint="eastAsia"/>
        </w:rPr>
        <w:t>図</w:t>
      </w:r>
      <w:r w:rsidR="00FB6AC3">
        <w:rPr>
          <w:noProof/>
        </w:rPr>
        <w:t>6</w:t>
      </w:r>
      <w:r w:rsidR="00FB6AC3">
        <w:t>.</w:t>
      </w:r>
      <w:r w:rsidR="00FB6AC3">
        <w:rPr>
          <w:noProof/>
        </w:rPr>
        <w:t>3</w:t>
      </w:r>
      <w:r w:rsidR="000F6E7E">
        <w:fldChar w:fldCharType="end"/>
      </w:r>
      <w:r w:rsidR="000F6E7E">
        <w:rPr>
          <w:rFonts w:hint="eastAsia"/>
        </w:rPr>
        <w:t>を見て下さい。</w:t>
      </w:r>
      <w:r>
        <w:rPr>
          <w:rFonts w:hint="eastAsia"/>
        </w:rPr>
        <w:t>シアンの単色光</w:t>
      </w:r>
      <w:r w:rsidR="000F6E7E">
        <w:rPr>
          <w:rFonts w:hint="eastAsia"/>
        </w:rPr>
        <w:t>を再現しようとして青と緑を混合しました。</w:t>
      </w:r>
      <w:r w:rsidR="000F6E7E">
        <w:fldChar w:fldCharType="begin"/>
      </w:r>
      <w:r w:rsidR="000F6E7E">
        <w:instrText xml:space="preserve"> </w:instrText>
      </w:r>
      <w:r w:rsidR="000F6E7E">
        <w:rPr>
          <w:rFonts w:hint="eastAsia"/>
        </w:rPr>
        <w:instrText>REF _Ref530045357 \h</w:instrText>
      </w:r>
      <w:r w:rsidR="000F6E7E">
        <w:instrText xml:space="preserve"> </w:instrText>
      </w:r>
      <w:r w:rsidR="000F6E7E">
        <w:fldChar w:fldCharType="separate"/>
      </w:r>
      <w:r w:rsidR="00FB6AC3">
        <w:rPr>
          <w:rFonts w:hint="eastAsia"/>
        </w:rPr>
        <w:t>図</w:t>
      </w:r>
      <w:r w:rsidR="00FB6AC3">
        <w:rPr>
          <w:noProof/>
        </w:rPr>
        <w:t>6</w:t>
      </w:r>
      <w:r w:rsidR="00FB6AC3">
        <w:t>.</w:t>
      </w:r>
      <w:r w:rsidR="00FB6AC3">
        <w:rPr>
          <w:noProof/>
        </w:rPr>
        <w:t>3</w:t>
      </w:r>
      <w:r w:rsidR="000F6E7E">
        <w:fldChar w:fldCharType="end"/>
      </w:r>
      <w:r w:rsidR="000F6E7E">
        <w:t>(a)</w:t>
      </w:r>
      <w:r w:rsidR="000F6E7E">
        <w:rPr>
          <w:rFonts w:hint="eastAsia"/>
        </w:rPr>
        <w:t xml:space="preserve"> では</w:t>
      </w:r>
      <w:r>
        <w:rPr>
          <w:rFonts w:hint="eastAsia"/>
        </w:rPr>
        <w:t>赤を感じる錐体</w:t>
      </w:r>
      <w:r w:rsidR="000F6E7E">
        <w:rPr>
          <w:rFonts w:hint="eastAsia"/>
        </w:rPr>
        <w:t>の出力はわずかですが、同図(b) では大きな出力となっています。</w:t>
      </w:r>
      <w:r w:rsidR="0018746B">
        <w:rPr>
          <w:rFonts w:hint="eastAsia"/>
        </w:rPr>
        <w:t>「</w:t>
      </w:r>
      <w:r>
        <w:rPr>
          <w:rFonts w:hint="eastAsia"/>
        </w:rPr>
        <w:t>緑と青</w:t>
      </w:r>
      <w:r w:rsidR="0018746B">
        <w:rPr>
          <w:rFonts w:hint="eastAsia"/>
        </w:rPr>
        <w:t>の混合光」は「シアンの</w:t>
      </w:r>
      <w:r>
        <w:rPr>
          <w:rFonts w:hint="eastAsia"/>
        </w:rPr>
        <w:t>単色光</w:t>
      </w:r>
      <w:r w:rsidR="0018746B">
        <w:rPr>
          <w:rFonts w:hint="eastAsia"/>
        </w:rPr>
        <w:t>」</w:t>
      </w:r>
      <w:r>
        <w:rPr>
          <w:rFonts w:hint="eastAsia"/>
        </w:rPr>
        <w:t>と比べると、</w:t>
      </w:r>
      <w:r w:rsidR="0018746B">
        <w:rPr>
          <w:rFonts w:hint="eastAsia"/>
        </w:rPr>
        <w:t>Rの出力が大きくなるため、</w:t>
      </w:r>
      <w:r w:rsidR="00A75A22">
        <w:rPr>
          <w:rFonts w:hint="eastAsia"/>
        </w:rPr>
        <w:t>人間</w:t>
      </w:r>
      <w:r w:rsidR="0018746B">
        <w:rPr>
          <w:rFonts w:hint="eastAsia"/>
        </w:rPr>
        <w:t>にとっては</w:t>
      </w:r>
      <w:r w:rsidR="00A75A22">
        <w:rPr>
          <w:rFonts w:hint="eastAsia"/>
        </w:rPr>
        <w:t>、</w:t>
      </w:r>
      <w:r>
        <w:rPr>
          <w:rFonts w:hint="eastAsia"/>
        </w:rPr>
        <w:t>色がうすくなり、より白に近く</w:t>
      </w:r>
      <w:r w:rsidR="00A75A22">
        <w:rPr>
          <w:rFonts w:hint="eastAsia"/>
        </w:rPr>
        <w:t>感じられ</w:t>
      </w:r>
      <w:r w:rsidR="003F1D89">
        <w:rPr>
          <w:rFonts w:hint="eastAsia"/>
        </w:rPr>
        <w:t>、鮮やかさが</w:t>
      </w:r>
      <w:r w:rsidR="00480699">
        <w:rPr>
          <w:rFonts w:hint="eastAsia"/>
        </w:rPr>
        <w:t>低下します</w:t>
      </w:r>
      <w:r>
        <w:rPr>
          <w:rFonts w:hint="eastAsia"/>
        </w:rPr>
        <w:t>。</w:t>
      </w:r>
    </w:p>
    <w:p w14:paraId="6B3CD0FC" w14:textId="77777777" w:rsidR="00222C94" w:rsidRPr="0018746B" w:rsidRDefault="00222C94"/>
    <w:p w14:paraId="172A50D4" w14:textId="77777777" w:rsidR="00222C94" w:rsidRDefault="00222C94" w:rsidP="00E079B0">
      <w:pPr>
        <w:pStyle w:val="3"/>
      </w:pPr>
      <w:r>
        <w:rPr>
          <w:rFonts w:hint="eastAsia"/>
        </w:rPr>
        <w:t>加法混色</w:t>
      </w:r>
    </w:p>
    <w:p w14:paraId="4D6BA377" w14:textId="6503F2BF" w:rsidR="00222C94" w:rsidRDefault="00222C94">
      <w:r>
        <w:rPr>
          <w:rFonts w:hint="eastAsia"/>
        </w:rPr>
        <w:t xml:space="preserve">　テレビのブラウン管やプロジェクターなど光源を持つ機器で採用される方法です。</w:t>
      </w:r>
      <w:r w:rsidR="005B080E">
        <w:fldChar w:fldCharType="begin"/>
      </w:r>
      <w:r w:rsidR="005B080E">
        <w:instrText xml:space="preserve"> </w:instrText>
      </w:r>
      <w:r w:rsidR="005B080E">
        <w:rPr>
          <w:rFonts w:hint="eastAsia"/>
        </w:rPr>
        <w:instrText>REF _Ref246915418 \h</w:instrText>
      </w:r>
      <w:r w:rsidR="005B080E">
        <w:instrText xml:space="preserve"> </w:instrText>
      </w:r>
      <w:r w:rsidR="005B080E">
        <w:fldChar w:fldCharType="separate"/>
      </w:r>
      <w:r w:rsidR="00FB6AC3">
        <w:rPr>
          <w:rFonts w:hint="eastAsia"/>
        </w:rPr>
        <w:t>図</w:t>
      </w:r>
      <w:r w:rsidR="00FB6AC3">
        <w:rPr>
          <w:noProof/>
        </w:rPr>
        <w:t>6</w:t>
      </w:r>
      <w:r w:rsidR="00FB6AC3">
        <w:t>.</w:t>
      </w:r>
      <w:r w:rsidR="00FB6AC3">
        <w:rPr>
          <w:noProof/>
        </w:rPr>
        <w:t>4</w:t>
      </w:r>
      <w:r w:rsidR="005B080E">
        <w:fldChar w:fldCharType="end"/>
      </w:r>
      <w:r>
        <w:rPr>
          <w:rFonts w:hint="eastAsia"/>
        </w:rPr>
        <w:t>のように、任意の強さのR、G、Bの色を作り出し、それを混ぜ合わせることで様々な色を再現します。</w:t>
      </w:r>
    </w:p>
    <w:p w14:paraId="356AECE4" w14:textId="77777777" w:rsidR="00222C94" w:rsidRDefault="00697714">
      <w:pPr>
        <w:pStyle w:val="ab"/>
        <w:spacing w:before="191"/>
      </w:pPr>
      <w:r w:rsidRPr="00697714">
        <w:rPr>
          <w:noProof/>
        </w:rPr>
        <w:drawing>
          <wp:inline distT="0" distB="0" distL="0" distR="0" wp14:anchorId="1159F17B" wp14:editId="4291AD70">
            <wp:extent cx="2070340" cy="1332347"/>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3465" cy="1353664"/>
                    </a:xfrm>
                    <a:prstGeom prst="rect">
                      <a:avLst/>
                    </a:prstGeom>
                    <a:noFill/>
                    <a:ln>
                      <a:noFill/>
                    </a:ln>
                  </pic:spPr>
                </pic:pic>
              </a:graphicData>
            </a:graphic>
          </wp:inline>
        </w:drawing>
      </w:r>
    </w:p>
    <w:p w14:paraId="620EA671" w14:textId="0D464A2F" w:rsidR="00222C94" w:rsidRDefault="00222C94">
      <w:pPr>
        <w:pStyle w:val="ac"/>
        <w:spacing w:after="191"/>
      </w:pPr>
      <w:bookmarkStart w:id="4" w:name="_Ref246915418"/>
      <w:r>
        <w:rPr>
          <w:rFonts w:hint="eastAsia"/>
        </w:rPr>
        <w:t>図</w:t>
      </w:r>
      <w:r w:rsidR="005B080E">
        <w:fldChar w:fldCharType="begin"/>
      </w:r>
      <w:r w:rsidR="005B080E">
        <w:instrText xml:space="preserve"> </w:instrText>
      </w:r>
      <w:r w:rsidR="005B080E">
        <w:rPr>
          <w:rFonts w:hint="eastAsia"/>
        </w:rPr>
        <w:instrText>STYLEREF 1 \s</w:instrText>
      </w:r>
      <w:r w:rsidR="005B080E">
        <w:instrText xml:space="preserve"> </w:instrText>
      </w:r>
      <w:r w:rsidR="005B080E">
        <w:fldChar w:fldCharType="separate"/>
      </w:r>
      <w:r w:rsidR="00FB6AC3">
        <w:rPr>
          <w:noProof/>
        </w:rPr>
        <w:t>6</w:t>
      </w:r>
      <w:r w:rsidR="005B080E">
        <w:fldChar w:fldCharType="end"/>
      </w:r>
      <w:r w:rsidR="005B080E">
        <w:t>.</w:t>
      </w:r>
      <w:r w:rsidR="005B080E">
        <w:fldChar w:fldCharType="begin"/>
      </w:r>
      <w:r w:rsidR="005B080E">
        <w:instrText xml:space="preserve"> </w:instrText>
      </w:r>
      <w:r w:rsidR="005B080E">
        <w:rPr>
          <w:rFonts w:hint="eastAsia"/>
        </w:rPr>
        <w:instrText>SEQ 図 \* ARABIC \s 1</w:instrText>
      </w:r>
      <w:r w:rsidR="005B080E">
        <w:instrText xml:space="preserve"> </w:instrText>
      </w:r>
      <w:r w:rsidR="005B080E">
        <w:fldChar w:fldCharType="separate"/>
      </w:r>
      <w:r w:rsidR="00FB6AC3">
        <w:rPr>
          <w:noProof/>
        </w:rPr>
        <w:t>4</w:t>
      </w:r>
      <w:r w:rsidR="005B080E">
        <w:fldChar w:fldCharType="end"/>
      </w:r>
      <w:bookmarkEnd w:id="4"/>
      <w:r>
        <w:rPr>
          <w:rFonts w:hint="eastAsia"/>
        </w:rPr>
        <w:t xml:space="preserve">　加法混色</w:t>
      </w:r>
    </w:p>
    <w:p w14:paraId="67141F0E" w14:textId="77777777" w:rsidR="00222C94" w:rsidRDefault="00222C94">
      <w:pPr>
        <w:pStyle w:val="a5"/>
      </w:pPr>
      <w:r>
        <w:rPr>
          <w:rFonts w:hint="eastAsia"/>
        </w:rPr>
        <w:t>減法混色</w:t>
      </w:r>
    </w:p>
    <w:p w14:paraId="09F84C68" w14:textId="727284F7" w:rsidR="00222C94" w:rsidRDefault="00222C94">
      <w:r>
        <w:rPr>
          <w:rFonts w:hint="eastAsia"/>
        </w:rPr>
        <w:t xml:space="preserve">　印刷、フィルムなど白色光（全てのスペクトルを含んでいる）を光源とし、「不要な波長の光をカットする」という方法で任意のRGBの値を得る方法です。</w:t>
      </w:r>
      <w:r w:rsidR="005B080E">
        <w:fldChar w:fldCharType="begin"/>
      </w:r>
      <w:r w:rsidR="005B080E">
        <w:instrText xml:space="preserve"> </w:instrText>
      </w:r>
      <w:r w:rsidR="005B080E">
        <w:rPr>
          <w:rFonts w:hint="eastAsia"/>
        </w:rPr>
        <w:instrText>REF _Ref246915439 \h</w:instrText>
      </w:r>
      <w:r w:rsidR="005B080E">
        <w:instrText xml:space="preserve"> </w:instrText>
      </w:r>
      <w:r w:rsidR="005B080E">
        <w:fldChar w:fldCharType="separate"/>
      </w:r>
      <w:r w:rsidR="00FB6AC3">
        <w:rPr>
          <w:rFonts w:hint="eastAsia"/>
        </w:rPr>
        <w:t>図</w:t>
      </w:r>
      <w:r w:rsidR="00FB6AC3">
        <w:rPr>
          <w:noProof/>
        </w:rPr>
        <w:t>6</w:t>
      </w:r>
      <w:r w:rsidR="00FB6AC3">
        <w:t>.</w:t>
      </w:r>
      <w:r w:rsidR="00FB6AC3">
        <w:rPr>
          <w:noProof/>
        </w:rPr>
        <w:t>5</w:t>
      </w:r>
      <w:r w:rsidR="005B080E">
        <w:fldChar w:fldCharType="end"/>
      </w:r>
      <w:r>
        <w:rPr>
          <w:rFonts w:hint="eastAsia"/>
        </w:rPr>
        <w:t>のように、B</w:t>
      </w:r>
      <w:r w:rsidR="00E079B0">
        <w:t>lue</w:t>
      </w:r>
      <w:r>
        <w:rPr>
          <w:rFonts w:hint="eastAsia"/>
        </w:rPr>
        <w:t>のみを吸収する色（</w:t>
      </w:r>
      <w:r w:rsidR="00E079B0">
        <w:rPr>
          <w:rFonts w:hint="eastAsia"/>
        </w:rPr>
        <w:t>Yellow</w:t>
      </w:r>
      <w:r>
        <w:rPr>
          <w:rFonts w:hint="eastAsia"/>
        </w:rPr>
        <w:t>）、G</w:t>
      </w:r>
      <w:r w:rsidR="00E079B0">
        <w:t>reen</w:t>
      </w:r>
      <w:r>
        <w:rPr>
          <w:rFonts w:hint="eastAsia"/>
        </w:rPr>
        <w:t>のみを吸収する色（</w:t>
      </w:r>
      <w:r w:rsidR="00E079B0">
        <w:rPr>
          <w:rFonts w:hint="eastAsia"/>
        </w:rPr>
        <w:t>Magenta</w:t>
      </w:r>
      <w:r>
        <w:rPr>
          <w:rFonts w:hint="eastAsia"/>
        </w:rPr>
        <w:t>）、R</w:t>
      </w:r>
      <w:r w:rsidR="00E079B0">
        <w:t>ed</w:t>
      </w:r>
      <w:r>
        <w:rPr>
          <w:rFonts w:hint="eastAsia"/>
        </w:rPr>
        <w:t>のみを吸収する色（</w:t>
      </w:r>
      <w:r w:rsidR="00E079B0">
        <w:rPr>
          <w:rFonts w:hint="eastAsia"/>
        </w:rPr>
        <w:t>Cyan</w:t>
      </w:r>
      <w:r>
        <w:rPr>
          <w:rFonts w:hint="eastAsia"/>
        </w:rPr>
        <w:t>）の3つの色を混ぜ合わせてカラーを表現します</w:t>
      </w:r>
      <w:r w:rsidR="00940BDF">
        <w:rPr>
          <w:rStyle w:val="af5"/>
        </w:rPr>
        <w:footnoteReference w:id="3"/>
      </w:r>
      <w:r>
        <w:rPr>
          <w:rFonts w:hint="eastAsia"/>
        </w:rPr>
        <w:t>。</w:t>
      </w:r>
    </w:p>
    <w:p w14:paraId="1597EFFA" w14:textId="77777777" w:rsidR="00222C94" w:rsidRDefault="00697714">
      <w:pPr>
        <w:pStyle w:val="ab"/>
        <w:spacing w:before="191"/>
      </w:pPr>
      <w:r w:rsidRPr="00697714">
        <w:rPr>
          <w:noProof/>
        </w:rPr>
        <w:lastRenderedPageBreak/>
        <w:drawing>
          <wp:inline distT="0" distB="0" distL="0" distR="0" wp14:anchorId="69B76C8A" wp14:editId="3CCBD595">
            <wp:extent cx="5327650" cy="1464449"/>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7650" cy="1464449"/>
                    </a:xfrm>
                    <a:prstGeom prst="rect">
                      <a:avLst/>
                    </a:prstGeom>
                    <a:noFill/>
                    <a:ln>
                      <a:noFill/>
                    </a:ln>
                  </pic:spPr>
                </pic:pic>
              </a:graphicData>
            </a:graphic>
          </wp:inline>
        </w:drawing>
      </w:r>
    </w:p>
    <w:p w14:paraId="00DDF429" w14:textId="53AC97B4" w:rsidR="00222C94" w:rsidRDefault="00222C94">
      <w:pPr>
        <w:pStyle w:val="ac"/>
        <w:spacing w:after="191"/>
      </w:pPr>
      <w:bookmarkStart w:id="5" w:name="_Ref246915439"/>
      <w:r>
        <w:rPr>
          <w:rFonts w:hint="eastAsia"/>
        </w:rPr>
        <w:t>図</w:t>
      </w:r>
      <w:r w:rsidR="005B080E">
        <w:fldChar w:fldCharType="begin"/>
      </w:r>
      <w:r w:rsidR="005B080E">
        <w:instrText xml:space="preserve"> </w:instrText>
      </w:r>
      <w:r w:rsidR="005B080E">
        <w:rPr>
          <w:rFonts w:hint="eastAsia"/>
        </w:rPr>
        <w:instrText>STYLEREF 1 \s</w:instrText>
      </w:r>
      <w:r w:rsidR="005B080E">
        <w:instrText xml:space="preserve"> </w:instrText>
      </w:r>
      <w:r w:rsidR="005B080E">
        <w:fldChar w:fldCharType="separate"/>
      </w:r>
      <w:r w:rsidR="00FB6AC3">
        <w:rPr>
          <w:noProof/>
        </w:rPr>
        <w:t>6</w:t>
      </w:r>
      <w:r w:rsidR="005B080E">
        <w:fldChar w:fldCharType="end"/>
      </w:r>
      <w:r w:rsidR="005B080E">
        <w:t>.</w:t>
      </w:r>
      <w:r w:rsidR="005B080E">
        <w:fldChar w:fldCharType="begin"/>
      </w:r>
      <w:r w:rsidR="005B080E">
        <w:instrText xml:space="preserve"> </w:instrText>
      </w:r>
      <w:r w:rsidR="005B080E">
        <w:rPr>
          <w:rFonts w:hint="eastAsia"/>
        </w:rPr>
        <w:instrText>SEQ 図 \* ARABIC \s 1</w:instrText>
      </w:r>
      <w:r w:rsidR="005B080E">
        <w:instrText xml:space="preserve"> </w:instrText>
      </w:r>
      <w:r w:rsidR="005B080E">
        <w:fldChar w:fldCharType="separate"/>
      </w:r>
      <w:r w:rsidR="00FB6AC3">
        <w:rPr>
          <w:noProof/>
        </w:rPr>
        <w:t>5</w:t>
      </w:r>
      <w:r w:rsidR="005B080E">
        <w:fldChar w:fldCharType="end"/>
      </w:r>
      <w:bookmarkEnd w:id="5"/>
      <w:r>
        <w:rPr>
          <w:rFonts w:hint="eastAsia"/>
        </w:rPr>
        <w:t xml:space="preserve">　減法混色</w:t>
      </w:r>
    </w:p>
    <w:p w14:paraId="5DEC6E0F" w14:textId="77777777" w:rsidR="00222C94" w:rsidRDefault="00222C94" w:rsidP="00E079B0">
      <w:pPr>
        <w:pStyle w:val="2"/>
        <w:spacing w:before="383"/>
      </w:pPr>
      <w:r>
        <w:rPr>
          <w:rFonts w:hint="eastAsia"/>
        </w:rPr>
        <w:t>色の表現方法</w:t>
      </w:r>
    </w:p>
    <w:p w14:paraId="524712E3" w14:textId="77777777" w:rsidR="004C493B" w:rsidRDefault="00222C94">
      <w:r>
        <w:rPr>
          <w:rFonts w:hint="eastAsia"/>
        </w:rPr>
        <w:t xml:space="preserve">　人間の視覚は最終的にRGBの強さとして認識されます。つまり、ある色は3次元空間の中の一点で表されます。</w:t>
      </w:r>
      <w:r w:rsidR="004C493B">
        <w:rPr>
          <w:rFonts w:hint="eastAsia"/>
        </w:rPr>
        <w:t>言い換えると</w:t>
      </w:r>
      <w:r w:rsidR="004C493B">
        <w:t>、</w:t>
      </w:r>
      <w:r>
        <w:rPr>
          <w:rFonts w:hint="eastAsia"/>
        </w:rPr>
        <w:t>色を表すには3次元が必要です。</w:t>
      </w:r>
    </w:p>
    <w:p w14:paraId="0BAC60D1" w14:textId="5651C3F0" w:rsidR="00222C94" w:rsidRDefault="004C493B">
      <w:r>
        <w:rPr>
          <w:rFonts w:hint="eastAsia"/>
        </w:rPr>
        <w:t xml:space="preserve">　</w:t>
      </w:r>
      <w:r w:rsidR="00222C94">
        <w:rPr>
          <w:rFonts w:hint="eastAsia"/>
        </w:rPr>
        <w:t>R</w:t>
      </w:r>
      <w:r>
        <w:t xml:space="preserve">, </w:t>
      </w:r>
      <w:r w:rsidR="00222C94">
        <w:rPr>
          <w:rFonts w:hint="eastAsia"/>
        </w:rPr>
        <w:t>G</w:t>
      </w:r>
      <w:r>
        <w:t xml:space="preserve">, </w:t>
      </w:r>
      <w:r w:rsidR="00222C94">
        <w:rPr>
          <w:rFonts w:hint="eastAsia"/>
        </w:rPr>
        <w:t>Bの値で</w:t>
      </w:r>
      <w:r>
        <w:rPr>
          <w:rFonts w:hint="eastAsia"/>
        </w:rPr>
        <w:t>色を</w:t>
      </w:r>
      <w:r w:rsidR="00222C94">
        <w:rPr>
          <w:rFonts w:hint="eastAsia"/>
        </w:rPr>
        <w:t>表すのは</w:t>
      </w:r>
      <w:r>
        <w:rPr>
          <w:rFonts w:hint="eastAsia"/>
        </w:rPr>
        <w:t>人間にとって</w:t>
      </w:r>
      <w:r>
        <w:t>分かりやすいとは言え</w:t>
      </w:r>
      <w:r>
        <w:rPr>
          <w:rFonts w:hint="eastAsia"/>
        </w:rPr>
        <w:t>ません</w:t>
      </w:r>
      <w:r>
        <w:t>。</w:t>
      </w:r>
      <w:r>
        <w:rPr>
          <w:rFonts w:hint="eastAsia"/>
        </w:rPr>
        <w:t>そこで</w:t>
      </w:r>
      <w:r>
        <w:t>、</w:t>
      </w:r>
      <w:r w:rsidR="00222C94">
        <w:rPr>
          <w:rFonts w:hint="eastAsia"/>
        </w:rPr>
        <w:t>「色相」「彩度（鮮やかさ）」「明度」の3つの尺度で表</w:t>
      </w:r>
      <w:r>
        <w:rPr>
          <w:rFonts w:hint="eastAsia"/>
        </w:rPr>
        <w:t>す</w:t>
      </w:r>
      <w:r>
        <w:t>方法が使われます。</w:t>
      </w:r>
      <w:r w:rsidR="00860758">
        <w:fldChar w:fldCharType="begin"/>
      </w:r>
      <w:r w:rsidR="00860758">
        <w:instrText xml:space="preserve"> </w:instrText>
      </w:r>
      <w:r w:rsidR="00860758">
        <w:rPr>
          <w:rFonts w:hint="eastAsia"/>
        </w:rPr>
        <w:instrText>REF _Ref246915488 \h</w:instrText>
      </w:r>
      <w:r w:rsidR="00860758">
        <w:instrText xml:space="preserve"> </w:instrText>
      </w:r>
      <w:r w:rsidR="00860758">
        <w:fldChar w:fldCharType="separate"/>
      </w:r>
      <w:r w:rsidR="00FB6AC3">
        <w:rPr>
          <w:rFonts w:hint="eastAsia"/>
        </w:rPr>
        <w:t>図</w:t>
      </w:r>
      <w:r w:rsidR="00FB6AC3">
        <w:rPr>
          <w:noProof/>
        </w:rPr>
        <w:t>6</w:t>
      </w:r>
      <w:r w:rsidR="00FB6AC3">
        <w:t>.</w:t>
      </w:r>
      <w:r w:rsidR="00FB6AC3">
        <w:rPr>
          <w:noProof/>
        </w:rPr>
        <w:t>6</w:t>
      </w:r>
      <w:r w:rsidR="00860758">
        <w:fldChar w:fldCharType="end"/>
      </w:r>
      <w:r w:rsidR="00222C94">
        <w:rPr>
          <w:rFonts w:hint="eastAsia"/>
        </w:rPr>
        <w:t>のような座標軸で表されることが多いと思います。</w:t>
      </w:r>
    </w:p>
    <w:p w14:paraId="6F0AD6F0" w14:textId="77777777" w:rsidR="00222C94" w:rsidRDefault="00697714">
      <w:pPr>
        <w:pStyle w:val="ab"/>
        <w:spacing w:before="191"/>
      </w:pPr>
      <w:r w:rsidRPr="00697714">
        <w:rPr>
          <w:noProof/>
        </w:rPr>
        <w:drawing>
          <wp:inline distT="0" distB="0" distL="0" distR="0" wp14:anchorId="72CD7ABC" wp14:editId="4FEA74AF">
            <wp:extent cx="1966822" cy="2290181"/>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6084" cy="2324254"/>
                    </a:xfrm>
                    <a:prstGeom prst="rect">
                      <a:avLst/>
                    </a:prstGeom>
                    <a:noFill/>
                    <a:ln>
                      <a:noFill/>
                    </a:ln>
                  </pic:spPr>
                </pic:pic>
              </a:graphicData>
            </a:graphic>
          </wp:inline>
        </w:drawing>
      </w:r>
    </w:p>
    <w:p w14:paraId="0DE4AB0E" w14:textId="227F41F5" w:rsidR="00222C94" w:rsidRDefault="00222C94">
      <w:pPr>
        <w:pStyle w:val="ac"/>
        <w:spacing w:after="191"/>
      </w:pPr>
      <w:bookmarkStart w:id="6" w:name="_Ref246915488"/>
      <w:r>
        <w:rPr>
          <w:rFonts w:hint="eastAsia"/>
        </w:rPr>
        <w:t>図</w:t>
      </w:r>
      <w:r w:rsidR="005B080E">
        <w:fldChar w:fldCharType="begin"/>
      </w:r>
      <w:r w:rsidR="005B080E">
        <w:instrText xml:space="preserve"> </w:instrText>
      </w:r>
      <w:r w:rsidR="005B080E">
        <w:rPr>
          <w:rFonts w:hint="eastAsia"/>
        </w:rPr>
        <w:instrText>STYLEREF 1 \s</w:instrText>
      </w:r>
      <w:r w:rsidR="005B080E">
        <w:instrText xml:space="preserve"> </w:instrText>
      </w:r>
      <w:r w:rsidR="005B080E">
        <w:fldChar w:fldCharType="separate"/>
      </w:r>
      <w:r w:rsidR="00FB6AC3">
        <w:rPr>
          <w:noProof/>
        </w:rPr>
        <w:t>6</w:t>
      </w:r>
      <w:r w:rsidR="005B080E">
        <w:fldChar w:fldCharType="end"/>
      </w:r>
      <w:r w:rsidR="005B080E">
        <w:t>.</w:t>
      </w:r>
      <w:r w:rsidR="005B080E">
        <w:fldChar w:fldCharType="begin"/>
      </w:r>
      <w:r w:rsidR="005B080E">
        <w:instrText xml:space="preserve"> </w:instrText>
      </w:r>
      <w:r w:rsidR="005B080E">
        <w:rPr>
          <w:rFonts w:hint="eastAsia"/>
        </w:rPr>
        <w:instrText>SEQ 図 \* ARABIC \s 1</w:instrText>
      </w:r>
      <w:r w:rsidR="005B080E">
        <w:instrText xml:space="preserve"> </w:instrText>
      </w:r>
      <w:r w:rsidR="005B080E">
        <w:fldChar w:fldCharType="separate"/>
      </w:r>
      <w:r w:rsidR="00FB6AC3">
        <w:rPr>
          <w:noProof/>
        </w:rPr>
        <w:t>6</w:t>
      </w:r>
      <w:r w:rsidR="005B080E">
        <w:fldChar w:fldCharType="end"/>
      </w:r>
      <w:bookmarkEnd w:id="6"/>
      <w:r>
        <w:rPr>
          <w:rFonts w:hint="eastAsia"/>
        </w:rPr>
        <w:t xml:space="preserve">　色の3要素</w:t>
      </w:r>
    </w:p>
    <w:p w14:paraId="1882E0ED" w14:textId="4571F7AF" w:rsidR="00222C94" w:rsidRDefault="00222C94">
      <w:r>
        <w:rPr>
          <w:rFonts w:hint="eastAsia"/>
        </w:rPr>
        <w:t xml:space="preserve">　色相は</w:t>
      </w:r>
      <w:r w:rsidR="00860758">
        <w:fldChar w:fldCharType="begin"/>
      </w:r>
      <w:r w:rsidR="00860758">
        <w:instrText xml:space="preserve"> </w:instrText>
      </w:r>
      <w:r w:rsidR="00860758">
        <w:rPr>
          <w:rFonts w:hint="eastAsia"/>
        </w:rPr>
        <w:instrText>REF _Ref246915531 \h</w:instrText>
      </w:r>
      <w:r w:rsidR="00860758">
        <w:instrText xml:space="preserve"> </w:instrText>
      </w:r>
      <w:r w:rsidR="00860758">
        <w:fldChar w:fldCharType="separate"/>
      </w:r>
      <w:r w:rsidR="00FB6AC3">
        <w:rPr>
          <w:rFonts w:hint="eastAsia"/>
        </w:rPr>
        <w:t>図</w:t>
      </w:r>
      <w:r w:rsidR="00FB6AC3">
        <w:rPr>
          <w:noProof/>
        </w:rPr>
        <w:t>6</w:t>
      </w:r>
      <w:r w:rsidR="00FB6AC3">
        <w:t>.</w:t>
      </w:r>
      <w:r w:rsidR="00FB6AC3">
        <w:rPr>
          <w:noProof/>
        </w:rPr>
        <w:t>7</w:t>
      </w:r>
      <w:r w:rsidR="00860758">
        <w:fldChar w:fldCharType="end"/>
      </w:r>
      <w:r>
        <w:rPr>
          <w:rFonts w:hint="eastAsia"/>
        </w:rPr>
        <w:t>のように色を表します。非スペクトル色とは白色光を分光しては得られず、混色によって得られる色を表します。</w:t>
      </w:r>
    </w:p>
    <w:p w14:paraId="6FFB9759" w14:textId="77777777" w:rsidR="00222C94" w:rsidRDefault="00697714">
      <w:pPr>
        <w:pStyle w:val="ab"/>
        <w:spacing w:before="191"/>
      </w:pPr>
      <w:r w:rsidRPr="00697714">
        <w:rPr>
          <w:noProof/>
        </w:rPr>
        <w:lastRenderedPageBreak/>
        <w:drawing>
          <wp:inline distT="0" distB="0" distL="0" distR="0" wp14:anchorId="708B371C" wp14:editId="27CE2FB3">
            <wp:extent cx="2604949" cy="2259114"/>
            <wp:effectExtent l="0" t="0" r="0" b="825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6353" cy="2277676"/>
                    </a:xfrm>
                    <a:prstGeom prst="rect">
                      <a:avLst/>
                    </a:prstGeom>
                    <a:noFill/>
                    <a:ln>
                      <a:noFill/>
                    </a:ln>
                  </pic:spPr>
                </pic:pic>
              </a:graphicData>
            </a:graphic>
          </wp:inline>
        </w:drawing>
      </w:r>
    </w:p>
    <w:p w14:paraId="21EA1477" w14:textId="64C96AFC" w:rsidR="00222C94" w:rsidRDefault="00222C94">
      <w:pPr>
        <w:pStyle w:val="ac"/>
        <w:spacing w:after="191"/>
      </w:pPr>
      <w:bookmarkStart w:id="7" w:name="_Ref246915531"/>
      <w:bookmarkStart w:id="8" w:name="_Ref246915509"/>
      <w:r>
        <w:rPr>
          <w:rFonts w:hint="eastAsia"/>
        </w:rPr>
        <w:t>図</w:t>
      </w:r>
      <w:r w:rsidR="005B080E">
        <w:fldChar w:fldCharType="begin"/>
      </w:r>
      <w:r w:rsidR="005B080E">
        <w:instrText xml:space="preserve"> </w:instrText>
      </w:r>
      <w:r w:rsidR="005B080E">
        <w:rPr>
          <w:rFonts w:hint="eastAsia"/>
        </w:rPr>
        <w:instrText>STYLEREF 1 \s</w:instrText>
      </w:r>
      <w:r w:rsidR="005B080E">
        <w:instrText xml:space="preserve"> </w:instrText>
      </w:r>
      <w:r w:rsidR="005B080E">
        <w:fldChar w:fldCharType="separate"/>
      </w:r>
      <w:r w:rsidR="00FB6AC3">
        <w:rPr>
          <w:noProof/>
        </w:rPr>
        <w:t>6</w:t>
      </w:r>
      <w:r w:rsidR="005B080E">
        <w:fldChar w:fldCharType="end"/>
      </w:r>
      <w:r w:rsidR="005B080E">
        <w:t>.</w:t>
      </w:r>
      <w:r w:rsidR="005B080E">
        <w:fldChar w:fldCharType="begin"/>
      </w:r>
      <w:r w:rsidR="005B080E">
        <w:instrText xml:space="preserve"> </w:instrText>
      </w:r>
      <w:r w:rsidR="005B080E">
        <w:rPr>
          <w:rFonts w:hint="eastAsia"/>
        </w:rPr>
        <w:instrText>SEQ 図 \* ARABIC \s 1</w:instrText>
      </w:r>
      <w:r w:rsidR="005B080E">
        <w:instrText xml:space="preserve"> </w:instrText>
      </w:r>
      <w:r w:rsidR="005B080E">
        <w:fldChar w:fldCharType="separate"/>
      </w:r>
      <w:r w:rsidR="00FB6AC3">
        <w:rPr>
          <w:noProof/>
        </w:rPr>
        <w:t>7</w:t>
      </w:r>
      <w:r w:rsidR="005B080E">
        <w:fldChar w:fldCharType="end"/>
      </w:r>
      <w:bookmarkEnd w:id="7"/>
      <w:r>
        <w:rPr>
          <w:rFonts w:hint="eastAsia"/>
        </w:rPr>
        <w:t xml:space="preserve">　色相</w:t>
      </w:r>
      <w:bookmarkEnd w:id="8"/>
    </w:p>
    <w:p w14:paraId="2C1FD8B2" w14:textId="39437585" w:rsidR="00222C94" w:rsidRDefault="00222C94">
      <w:r>
        <w:rPr>
          <w:rFonts w:hint="eastAsia"/>
        </w:rPr>
        <w:t xml:space="preserve">　明度は明るさを表し、0のとき黒、1のとき白、0.5のとき</w:t>
      </w:r>
      <w:r w:rsidR="00860758">
        <w:fldChar w:fldCharType="begin"/>
      </w:r>
      <w:r w:rsidR="00860758">
        <w:instrText xml:space="preserve"> </w:instrText>
      </w:r>
      <w:r w:rsidR="00860758">
        <w:rPr>
          <w:rFonts w:hint="eastAsia"/>
        </w:rPr>
        <w:instrText>REF _Ref246915531 \h</w:instrText>
      </w:r>
      <w:r w:rsidR="00860758">
        <w:instrText xml:space="preserve"> </w:instrText>
      </w:r>
      <w:r w:rsidR="00860758">
        <w:fldChar w:fldCharType="separate"/>
      </w:r>
      <w:r w:rsidR="00FB6AC3">
        <w:rPr>
          <w:rFonts w:hint="eastAsia"/>
        </w:rPr>
        <w:t>図</w:t>
      </w:r>
      <w:r w:rsidR="00FB6AC3">
        <w:rPr>
          <w:noProof/>
        </w:rPr>
        <w:t>6</w:t>
      </w:r>
      <w:r w:rsidR="00FB6AC3">
        <w:t>.</w:t>
      </w:r>
      <w:r w:rsidR="00FB6AC3">
        <w:rPr>
          <w:noProof/>
        </w:rPr>
        <w:t>7</w:t>
      </w:r>
      <w:r w:rsidR="00860758">
        <w:fldChar w:fldCharType="end"/>
      </w:r>
      <w:r>
        <w:rPr>
          <w:rFonts w:hint="eastAsia"/>
        </w:rPr>
        <w:t>で表されたような鮮やかな色を表します。</w:t>
      </w:r>
    </w:p>
    <w:p w14:paraId="5CC8F8BB" w14:textId="3DAFDA11" w:rsidR="00222C94" w:rsidRDefault="00222C94">
      <w:r>
        <w:rPr>
          <w:rFonts w:hint="eastAsia"/>
        </w:rPr>
        <w:t xml:space="preserve">　彩度は鮮やかさを示します。鮮やかさを説明したのが</w:t>
      </w:r>
      <w:r w:rsidR="00860758">
        <w:fldChar w:fldCharType="begin"/>
      </w:r>
      <w:r w:rsidR="00860758">
        <w:instrText xml:space="preserve"> </w:instrText>
      </w:r>
      <w:r w:rsidR="00860758">
        <w:rPr>
          <w:rFonts w:hint="eastAsia"/>
        </w:rPr>
        <w:instrText>REF _Ref246915558 \h</w:instrText>
      </w:r>
      <w:r w:rsidR="00860758">
        <w:instrText xml:space="preserve"> </w:instrText>
      </w:r>
      <w:r w:rsidR="00860758">
        <w:fldChar w:fldCharType="separate"/>
      </w:r>
      <w:r w:rsidR="00FB6AC3">
        <w:rPr>
          <w:rFonts w:hint="eastAsia"/>
        </w:rPr>
        <w:t>図</w:t>
      </w:r>
      <w:r w:rsidR="00FB6AC3">
        <w:rPr>
          <w:noProof/>
        </w:rPr>
        <w:t>6</w:t>
      </w:r>
      <w:r w:rsidR="00FB6AC3">
        <w:t>.</w:t>
      </w:r>
      <w:r w:rsidR="00FB6AC3">
        <w:rPr>
          <w:noProof/>
        </w:rPr>
        <w:t>8</w:t>
      </w:r>
      <w:r w:rsidR="00860758">
        <w:fldChar w:fldCharType="end"/>
      </w:r>
      <w:r>
        <w:rPr>
          <w:rFonts w:hint="eastAsia"/>
        </w:rPr>
        <w:t>です。RGBのうち、</w:t>
      </w:r>
      <w:r w:rsidRPr="00487D20">
        <w:rPr>
          <w:rStyle w:val="a9"/>
          <w:rFonts w:hint="eastAsia"/>
        </w:rPr>
        <w:t>ある2つの色の差が大きくなるほど色は鮮やか</w:t>
      </w:r>
      <w:r>
        <w:rPr>
          <w:rFonts w:hint="eastAsia"/>
        </w:rPr>
        <w:t>になります。</w:t>
      </w:r>
      <w:r w:rsidR="00487D20" w:rsidRPr="00487D20">
        <w:rPr>
          <w:rStyle w:val="a9"/>
          <w:rFonts w:hint="eastAsia"/>
        </w:rPr>
        <w:t>R=G=Bのとき灰色</w:t>
      </w:r>
      <w:r w:rsidR="00487D20">
        <w:rPr>
          <w:rFonts w:hint="eastAsia"/>
        </w:rPr>
        <w:t>です。</w:t>
      </w:r>
    </w:p>
    <w:p w14:paraId="24FB167F" w14:textId="77777777" w:rsidR="00222C94" w:rsidRDefault="00697714">
      <w:pPr>
        <w:pStyle w:val="ab"/>
        <w:spacing w:before="191"/>
      </w:pPr>
      <w:r w:rsidRPr="00697714">
        <w:rPr>
          <w:noProof/>
        </w:rPr>
        <w:drawing>
          <wp:inline distT="0" distB="0" distL="0" distR="0" wp14:anchorId="2C08A9B0" wp14:editId="63629F99">
            <wp:extent cx="3191773" cy="1724707"/>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8731" cy="1733871"/>
                    </a:xfrm>
                    <a:prstGeom prst="rect">
                      <a:avLst/>
                    </a:prstGeom>
                    <a:noFill/>
                    <a:ln>
                      <a:noFill/>
                    </a:ln>
                  </pic:spPr>
                </pic:pic>
              </a:graphicData>
            </a:graphic>
          </wp:inline>
        </w:drawing>
      </w:r>
    </w:p>
    <w:p w14:paraId="4F9AC394" w14:textId="629A78E7" w:rsidR="00222C94" w:rsidRDefault="00222C94">
      <w:pPr>
        <w:pStyle w:val="ac"/>
        <w:spacing w:after="191"/>
      </w:pPr>
      <w:bookmarkStart w:id="9" w:name="_Ref246915558"/>
      <w:r>
        <w:rPr>
          <w:rFonts w:hint="eastAsia"/>
        </w:rPr>
        <w:t>図</w:t>
      </w:r>
      <w:r w:rsidR="005B080E">
        <w:fldChar w:fldCharType="begin"/>
      </w:r>
      <w:r w:rsidR="005B080E">
        <w:instrText xml:space="preserve"> </w:instrText>
      </w:r>
      <w:r w:rsidR="005B080E">
        <w:rPr>
          <w:rFonts w:hint="eastAsia"/>
        </w:rPr>
        <w:instrText>STYLEREF 1 \s</w:instrText>
      </w:r>
      <w:r w:rsidR="005B080E">
        <w:instrText xml:space="preserve"> </w:instrText>
      </w:r>
      <w:r w:rsidR="005B080E">
        <w:fldChar w:fldCharType="separate"/>
      </w:r>
      <w:r w:rsidR="00FB6AC3">
        <w:rPr>
          <w:noProof/>
        </w:rPr>
        <w:t>6</w:t>
      </w:r>
      <w:r w:rsidR="005B080E">
        <w:fldChar w:fldCharType="end"/>
      </w:r>
      <w:r w:rsidR="005B080E">
        <w:t>.</w:t>
      </w:r>
      <w:r w:rsidR="005B080E">
        <w:fldChar w:fldCharType="begin"/>
      </w:r>
      <w:r w:rsidR="005B080E">
        <w:instrText xml:space="preserve"> </w:instrText>
      </w:r>
      <w:r w:rsidR="005B080E">
        <w:rPr>
          <w:rFonts w:hint="eastAsia"/>
        </w:rPr>
        <w:instrText>SEQ 図 \* ARABIC \s 1</w:instrText>
      </w:r>
      <w:r w:rsidR="005B080E">
        <w:instrText xml:space="preserve"> </w:instrText>
      </w:r>
      <w:r w:rsidR="005B080E">
        <w:fldChar w:fldCharType="separate"/>
      </w:r>
      <w:r w:rsidR="00FB6AC3">
        <w:rPr>
          <w:noProof/>
        </w:rPr>
        <w:t>8</w:t>
      </w:r>
      <w:r w:rsidR="005B080E">
        <w:fldChar w:fldCharType="end"/>
      </w:r>
      <w:bookmarkEnd w:id="9"/>
      <w:r>
        <w:rPr>
          <w:rFonts w:hint="eastAsia"/>
        </w:rPr>
        <w:t xml:space="preserve">　鮮やかさ</w:t>
      </w:r>
    </w:p>
    <w:p w14:paraId="7F4DDC81" w14:textId="77777777" w:rsidR="00222C94" w:rsidRDefault="00222C94">
      <w:r>
        <w:rPr>
          <w:rFonts w:hint="eastAsia"/>
        </w:rPr>
        <w:t xml:space="preserve">　PowerPointにおける色の選び方もここで説明したような「色相」「彩度」「明度」に基づいています。「色に関する解説と課題（color.ppt</w:t>
      </w:r>
      <w:r w:rsidR="002C6DDF">
        <w:t>x</w:t>
      </w:r>
      <w:r>
        <w:rPr>
          <w:rFonts w:hint="eastAsia"/>
        </w:rPr>
        <w:t>）」ファイルを開いて下さい。2枚目のスライドで詳しく解説してあります。3～4枚目のスライドでは「標準」タグで色を選んだときに採用される「色合い」「明るさ」「鮮やかさ」の値を調べた結果を記入してあります。色を選ぶときの参考にして下さい。</w:t>
      </w:r>
    </w:p>
    <w:p w14:paraId="69113599" w14:textId="77777777" w:rsidR="00222C94" w:rsidRDefault="00222C94"/>
    <w:p w14:paraId="54422EC9" w14:textId="77777777" w:rsidR="00222C94" w:rsidRDefault="00222C94">
      <w:pPr>
        <w:pStyle w:val="a5"/>
      </w:pPr>
      <w:r>
        <w:rPr>
          <w:rFonts w:hint="eastAsia"/>
        </w:rPr>
        <w:t>課題</w:t>
      </w:r>
    </w:p>
    <w:p w14:paraId="0A09A6B2" w14:textId="77777777" w:rsidR="00222C94" w:rsidRDefault="0091385A">
      <w:r>
        <w:rPr>
          <w:rFonts w:hint="eastAsia"/>
        </w:rPr>
        <w:t xml:space="preserve">　</w:t>
      </w:r>
      <w:r w:rsidR="00222C94">
        <w:rPr>
          <w:rFonts w:hint="eastAsia"/>
        </w:rPr>
        <w:t>「色に関する解説と課題（color.ppt</w:t>
      </w:r>
      <w:r w:rsidR="002C6DDF">
        <w:t>x</w:t>
      </w:r>
      <w:r w:rsidR="00222C94">
        <w:rPr>
          <w:rFonts w:hint="eastAsia"/>
        </w:rPr>
        <w:t>）」の5枚目の課題を解きなさい。</w:t>
      </w:r>
    </w:p>
    <w:p w14:paraId="2F4CADB1" w14:textId="77777777" w:rsidR="00222C94" w:rsidRPr="0091385A" w:rsidRDefault="00222C94"/>
    <w:p w14:paraId="2BB02D87" w14:textId="77777777" w:rsidR="00222C94" w:rsidRDefault="00222C94">
      <w:pPr>
        <w:pStyle w:val="a5"/>
      </w:pPr>
      <w:r>
        <w:rPr>
          <w:rFonts w:hint="eastAsia"/>
        </w:rPr>
        <w:lastRenderedPageBreak/>
        <w:t>課題の提出方法</w:t>
      </w:r>
    </w:p>
    <w:p w14:paraId="20CF5FCC" w14:textId="18288214" w:rsidR="00222C94" w:rsidRDefault="0091385A">
      <w:r>
        <w:rPr>
          <w:rFonts w:hint="eastAsia"/>
        </w:rPr>
        <w:t xml:space="preserve">　</w:t>
      </w:r>
      <w:r w:rsidR="00222C94">
        <w:rPr>
          <w:rFonts w:hint="eastAsia"/>
        </w:rPr>
        <w:t>課題の解答を含んだ .ppt</w:t>
      </w:r>
      <w:r w:rsidR="002C6DDF">
        <w:t>x</w:t>
      </w:r>
      <w:r w:rsidR="00222C94">
        <w:rPr>
          <w:rFonts w:hint="eastAsia"/>
        </w:rPr>
        <w:t xml:space="preserve"> ファイルを</w:t>
      </w:r>
      <w:r>
        <w:rPr>
          <w:rFonts w:hint="eastAsia"/>
        </w:rPr>
        <w:t>作成し、</w:t>
      </w:r>
      <w:r w:rsidR="00386470">
        <w:rPr>
          <w:rFonts w:hint="eastAsia"/>
        </w:rPr>
        <w:t>T</w:t>
      </w:r>
      <w:r w:rsidR="00386470">
        <w:t>eams</w:t>
      </w:r>
      <w:r w:rsidR="00386470">
        <w:rPr>
          <w:rFonts w:hint="eastAsia"/>
        </w:rPr>
        <w:t>にアップロードしなさい。</w:t>
      </w:r>
    </w:p>
    <w:sectPr w:rsidR="00222C94" w:rsidSect="00E079B0">
      <w:footerReference w:type="even" r:id="rId16"/>
      <w:footerReference w:type="default" r:id="rId17"/>
      <w:pgSz w:w="11906" w:h="16838" w:code="9"/>
      <w:pgMar w:top="1701" w:right="1758" w:bottom="1701" w:left="1758" w:header="851" w:footer="992" w:gutter="0"/>
      <w:pgNumType w:chapStyle="1"/>
      <w:cols w:space="425"/>
      <w:docGrid w:type="linesAndChars" w:linePitch="383"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AA1F9" w14:textId="77777777" w:rsidR="00193E87" w:rsidRDefault="00193E87">
      <w:r>
        <w:separator/>
      </w:r>
    </w:p>
  </w:endnote>
  <w:endnote w:type="continuationSeparator" w:id="0">
    <w:p w14:paraId="7490E289" w14:textId="77777777" w:rsidR="00193E87" w:rsidRDefault="0019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CD3A" w14:textId="77777777" w:rsidR="001679BF" w:rsidRDefault="001679BF">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732FE257" w14:textId="77777777" w:rsidR="001679BF" w:rsidRDefault="001679B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61823"/>
      <w:docPartObj>
        <w:docPartGallery w:val="Page Numbers (Bottom of Page)"/>
        <w:docPartUnique/>
      </w:docPartObj>
    </w:sdtPr>
    <w:sdtContent>
      <w:p w14:paraId="360854F3" w14:textId="1BCC1EC5" w:rsidR="001679BF" w:rsidRDefault="00E079B0" w:rsidP="00E079B0">
        <w:pPr>
          <w:pStyle w:val="ad"/>
          <w:jc w:val="center"/>
        </w:pPr>
        <w:r>
          <w:fldChar w:fldCharType="begin"/>
        </w:r>
        <w:r>
          <w:instrText>PAGE   \* MERGEFORMAT</w:instrText>
        </w:r>
        <w:r>
          <w:fldChar w:fldCharType="separate"/>
        </w:r>
        <w:r w:rsidR="00E87D50" w:rsidRPr="00E87D50">
          <w:rPr>
            <w:noProof/>
            <w:lang w:val="ja-JP"/>
          </w:rPr>
          <w:t>4-6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E209" w14:textId="77777777" w:rsidR="00193E87" w:rsidRDefault="00193E87">
      <w:r>
        <w:separator/>
      </w:r>
    </w:p>
  </w:footnote>
  <w:footnote w:type="continuationSeparator" w:id="0">
    <w:p w14:paraId="3625CE2D" w14:textId="77777777" w:rsidR="00193E87" w:rsidRDefault="00193E87">
      <w:r>
        <w:continuationSeparator/>
      </w:r>
    </w:p>
  </w:footnote>
  <w:footnote w:id="1">
    <w:p w14:paraId="68B03A1B" w14:textId="77777777" w:rsidR="00FD6A2B" w:rsidRPr="00FD6A2B" w:rsidRDefault="00FD6A2B" w:rsidP="007D7216">
      <w:pPr>
        <w:pStyle w:val="af3"/>
      </w:pPr>
      <w:r>
        <w:rPr>
          <w:rStyle w:val="af5"/>
        </w:rPr>
        <w:footnoteRef/>
      </w:r>
      <w:r w:rsidR="00B21942">
        <w:rPr>
          <w:rFonts w:hint="eastAsia"/>
        </w:rPr>
        <w:t xml:space="preserve"> </w:t>
      </w:r>
      <w:r w:rsidR="007D7216">
        <w:rPr>
          <w:rFonts w:hint="eastAsia"/>
        </w:rPr>
        <w:t>「色覚のメカニズム　内川恵二」の</w:t>
      </w:r>
      <w:r w:rsidR="007D7216">
        <w:t>p.44</w:t>
      </w:r>
      <w:r w:rsidR="007D7216">
        <w:rPr>
          <w:rFonts w:hint="eastAsia"/>
        </w:rPr>
        <w:t>に掲載されている「</w:t>
      </w:r>
      <w:r w:rsidR="007D7216">
        <w:t>Smith and Pokorny 1975</w:t>
      </w:r>
      <w:r w:rsidR="007D7216">
        <w:rPr>
          <w:rFonts w:hint="eastAsia"/>
        </w:rPr>
        <w:t>」</w:t>
      </w:r>
      <w:r w:rsidR="007D7216">
        <w:t>の表を</w:t>
      </w:r>
      <w:r w:rsidR="007D7216">
        <w:rPr>
          <w:rFonts w:hint="eastAsia"/>
        </w:rPr>
        <w:t>Excelに入力して</w:t>
      </w:r>
      <w:r w:rsidR="007D7216">
        <w:t>グラフ化</w:t>
      </w:r>
    </w:p>
  </w:footnote>
  <w:footnote w:id="2">
    <w:p w14:paraId="4BB20369" w14:textId="77777777" w:rsidR="00FD6A2B" w:rsidRDefault="00FD6A2B" w:rsidP="005A600B">
      <w:pPr>
        <w:pStyle w:val="af3"/>
      </w:pPr>
      <w:r>
        <w:rPr>
          <w:rStyle w:val="af5"/>
        </w:rPr>
        <w:footnoteRef/>
      </w:r>
      <w:r>
        <w:t xml:space="preserve"> </w:t>
      </w:r>
      <w:r w:rsidRPr="00FD6A2B">
        <w:rPr>
          <w:rFonts w:hint="eastAsia"/>
        </w:rPr>
        <w:t>出典</w:t>
      </w:r>
      <w:r>
        <w:rPr>
          <w:rFonts w:hint="eastAsia"/>
        </w:rPr>
        <w:t>は</w:t>
      </w:r>
      <w:r w:rsidR="0056745A">
        <w:rPr>
          <w:rFonts w:hint="eastAsia"/>
        </w:rPr>
        <w:t>細胞工学 Vol.21, No.7, 2002. p.</w:t>
      </w:r>
      <w:r w:rsidR="0056745A">
        <w:t>734</w:t>
      </w:r>
      <w:r w:rsidR="0056745A">
        <w:rPr>
          <w:rFonts w:hint="eastAsia"/>
        </w:rPr>
        <w:t>。</w:t>
      </w:r>
      <w:r>
        <w:rPr>
          <w:rFonts w:hint="eastAsia"/>
        </w:rPr>
        <w:t>ピーク波長は</w:t>
      </w:r>
      <w:r w:rsidRPr="00FD6A2B">
        <w:rPr>
          <w:rFonts w:hint="eastAsia"/>
        </w:rPr>
        <w:t>本によって</w:t>
      </w:r>
      <w:r>
        <w:rPr>
          <w:rFonts w:hint="eastAsia"/>
        </w:rPr>
        <w:t>微妙に異な</w:t>
      </w:r>
      <w:r w:rsidR="00B21942">
        <w:rPr>
          <w:rFonts w:hint="eastAsia"/>
        </w:rPr>
        <w:t>ります</w:t>
      </w:r>
      <w:r>
        <w:rPr>
          <w:rFonts w:hint="eastAsia"/>
        </w:rPr>
        <w:t>。</w:t>
      </w:r>
      <w:r w:rsidR="0056745A">
        <w:rPr>
          <w:rFonts w:hint="eastAsia"/>
        </w:rPr>
        <w:t>W</w:t>
      </w:r>
      <w:r w:rsidR="0056745A">
        <w:t>ikipedia</w:t>
      </w:r>
      <w:r w:rsidR="0056745A">
        <w:rPr>
          <w:rFonts w:hint="eastAsia"/>
        </w:rPr>
        <w:t xml:space="preserve">では420 nm, </w:t>
      </w:r>
      <w:r w:rsidR="0056745A">
        <w:t>534 nm, 564 nm</w:t>
      </w:r>
      <w:r w:rsidR="0056745A">
        <w:rPr>
          <w:rFonts w:hint="eastAsia"/>
        </w:rPr>
        <w:t>、</w:t>
      </w:r>
      <w:r w:rsidR="007F2206">
        <w:rPr>
          <w:rFonts w:hint="eastAsia"/>
        </w:rPr>
        <w:t>「色のはなしⅠ　技報堂」では440</w:t>
      </w:r>
      <w:r w:rsidR="0056745A">
        <w:t xml:space="preserve"> </w:t>
      </w:r>
      <w:r w:rsidR="007F2206">
        <w:rPr>
          <w:rFonts w:hint="eastAsia"/>
        </w:rPr>
        <w:t>nm, 540</w:t>
      </w:r>
      <w:r w:rsidR="0056745A">
        <w:t xml:space="preserve"> </w:t>
      </w:r>
      <w:r w:rsidR="007F2206">
        <w:rPr>
          <w:rFonts w:hint="eastAsia"/>
        </w:rPr>
        <w:t>nm, 580</w:t>
      </w:r>
      <w:r w:rsidR="0056745A">
        <w:t xml:space="preserve"> </w:t>
      </w:r>
      <w:r w:rsidR="007F2206">
        <w:rPr>
          <w:rFonts w:hint="eastAsia"/>
        </w:rPr>
        <w:t>nm</w:t>
      </w:r>
      <w:r w:rsidR="00321363">
        <w:rPr>
          <w:rFonts w:hint="eastAsia"/>
        </w:rPr>
        <w:t>、「</w:t>
      </w:r>
      <w:r w:rsidR="00375BBF">
        <w:rPr>
          <w:rFonts w:hint="eastAsia"/>
        </w:rPr>
        <w:t>色彩科学入門　日本色彩研究所　p.8</w:t>
      </w:r>
      <w:r w:rsidR="00321363">
        <w:rPr>
          <w:rFonts w:hint="eastAsia"/>
        </w:rPr>
        <w:t>」では440</w:t>
      </w:r>
      <w:r w:rsidR="0056745A">
        <w:t xml:space="preserve"> </w:t>
      </w:r>
      <w:r w:rsidR="00321363">
        <w:rPr>
          <w:rFonts w:hint="eastAsia"/>
        </w:rPr>
        <w:t>nm, 5</w:t>
      </w:r>
      <w:r w:rsidR="00375BBF">
        <w:rPr>
          <w:rFonts w:hint="eastAsia"/>
        </w:rPr>
        <w:t>45</w:t>
      </w:r>
      <w:r w:rsidR="0056745A">
        <w:t xml:space="preserve"> </w:t>
      </w:r>
      <w:r w:rsidR="00321363">
        <w:rPr>
          <w:rFonts w:hint="eastAsia"/>
        </w:rPr>
        <w:t>nm, 56</w:t>
      </w:r>
      <w:r w:rsidR="00375BBF">
        <w:rPr>
          <w:rFonts w:hint="eastAsia"/>
        </w:rPr>
        <w:t>5</w:t>
      </w:r>
      <w:r w:rsidR="0056745A">
        <w:t xml:space="preserve"> </w:t>
      </w:r>
      <w:r w:rsidR="00321363">
        <w:rPr>
          <w:rFonts w:hint="eastAsia"/>
        </w:rPr>
        <w:t>nmとなって</w:t>
      </w:r>
      <w:r w:rsidR="007F2206">
        <w:rPr>
          <w:rFonts w:hint="eastAsia"/>
        </w:rPr>
        <w:t>い</w:t>
      </w:r>
      <w:r w:rsidR="00B21942">
        <w:rPr>
          <w:rFonts w:hint="eastAsia"/>
        </w:rPr>
        <w:t>ます</w:t>
      </w:r>
      <w:r w:rsidR="007F2206">
        <w:rPr>
          <w:rFonts w:hint="eastAsia"/>
        </w:rPr>
        <w:t>。</w:t>
      </w:r>
      <w:r w:rsidR="005A600B">
        <w:rPr>
          <w:rFonts w:hint="eastAsia"/>
        </w:rPr>
        <w:t>なお、Wikipediaの「錐体細胞」の図は「色覚のメカニズム　内川恵二」のp.45</w:t>
      </w:r>
      <w:r w:rsidR="0038603E">
        <w:rPr>
          <w:rFonts w:hint="eastAsia"/>
        </w:rPr>
        <w:t>で引用されている</w:t>
      </w:r>
      <w:r w:rsidR="005A600B">
        <w:rPr>
          <w:rFonts w:hint="eastAsia"/>
        </w:rPr>
        <w:t>「</w:t>
      </w:r>
      <w:proofErr w:type="spellStart"/>
      <w:r w:rsidR="005A600B">
        <w:rPr>
          <w:rFonts w:hint="eastAsia"/>
        </w:rPr>
        <w:t>Dartnal</w:t>
      </w:r>
      <w:proofErr w:type="spellEnd"/>
      <w:r w:rsidR="005A600B">
        <w:rPr>
          <w:rFonts w:hint="eastAsia"/>
        </w:rPr>
        <w:t xml:space="preserve"> et al., 1983」の図と似てい</w:t>
      </w:r>
      <w:r w:rsidR="00B21942">
        <w:rPr>
          <w:rFonts w:hint="eastAsia"/>
        </w:rPr>
        <w:t>ます</w:t>
      </w:r>
      <w:r w:rsidR="005A600B">
        <w:rPr>
          <w:rFonts w:hint="eastAsia"/>
        </w:rPr>
        <w:t>。</w:t>
      </w:r>
    </w:p>
  </w:footnote>
  <w:footnote w:id="3">
    <w:p w14:paraId="0739B8AD" w14:textId="77777777" w:rsidR="00940BDF" w:rsidRDefault="00940BDF">
      <w:pPr>
        <w:pStyle w:val="af3"/>
      </w:pPr>
      <w:r>
        <w:rPr>
          <w:rStyle w:val="af5"/>
        </w:rPr>
        <w:footnoteRef/>
      </w:r>
      <w:r>
        <w:t xml:space="preserve"> </w:t>
      </w:r>
      <w:r w:rsidRPr="00536817">
        <w:rPr>
          <w:rFonts w:hint="eastAsia"/>
        </w:rPr>
        <w:t>この図は説明の便宜上デフォルメした図となっています。実際のイエロー、マゼンタ、シアンの吸収スペクトルはガウス関数のような形状をしています。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38E8CD8"/>
    <w:lvl w:ilvl="0">
      <w:start w:val="1"/>
      <w:numFmt w:val="decimal"/>
      <w:pStyle w:val="a"/>
      <w:lvlText w:val="%1."/>
      <w:lvlJc w:val="left"/>
      <w:pPr>
        <w:tabs>
          <w:tab w:val="num" w:pos="360"/>
        </w:tabs>
        <w:ind w:left="360" w:hangingChars="200" w:hanging="360"/>
      </w:pPr>
    </w:lvl>
  </w:abstractNum>
  <w:abstractNum w:abstractNumId="1" w15:restartNumberingAfterBreak="0">
    <w:nsid w:val="FFFFFF89"/>
    <w:multiLevelType w:val="singleLevel"/>
    <w:tmpl w:val="E81ADCD2"/>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FCC4305"/>
    <w:multiLevelType w:val="multilevel"/>
    <w:tmpl w:val="7BFCE9AE"/>
    <w:lvl w:ilvl="0">
      <w:start w:val="9"/>
      <w:numFmt w:val="decimal"/>
      <w:lvlText w:val="%1"/>
      <w:lvlJc w:val="left"/>
      <w:pPr>
        <w:tabs>
          <w:tab w:val="num" w:pos="0"/>
        </w:tabs>
        <w:ind w:left="0" w:hanging="425"/>
      </w:pPr>
      <w:rPr>
        <w:rFonts w:hint="eastAsia"/>
      </w:rPr>
    </w:lvl>
    <w:lvl w:ilvl="1">
      <w:start w:val="1"/>
      <w:numFmt w:val="decimal"/>
      <w:lvlText w:val="%1.%2"/>
      <w:lvlJc w:val="left"/>
      <w:pPr>
        <w:tabs>
          <w:tab w:val="num" w:pos="454"/>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3" w15:restartNumberingAfterBreak="0">
    <w:nsid w:val="12306F53"/>
    <w:multiLevelType w:val="multilevel"/>
    <w:tmpl w:val="38F20D7C"/>
    <w:lvl w:ilvl="0">
      <w:start w:val="9"/>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1418"/>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1F3C6E60"/>
    <w:multiLevelType w:val="hybridMultilevel"/>
    <w:tmpl w:val="3690B0A4"/>
    <w:lvl w:ilvl="0" w:tplc="0CFA4552">
      <w:start w:val="1"/>
      <w:numFmt w:val="bullet"/>
      <w:pStyle w:val="a0"/>
      <w:lvlText w:val=""/>
      <w:lvlJc w:val="left"/>
      <w:pPr>
        <w:tabs>
          <w:tab w:val="num" w:pos="964"/>
        </w:tabs>
        <w:ind w:left="964" w:hanging="45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6775FC"/>
    <w:multiLevelType w:val="multilevel"/>
    <w:tmpl w:val="4EEE8054"/>
    <w:lvl w:ilvl="0">
      <w:start w:val="9"/>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446B73AF"/>
    <w:multiLevelType w:val="multilevel"/>
    <w:tmpl w:val="3160777E"/>
    <w:lvl w:ilvl="0">
      <w:start w:val="9"/>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600"/>
        </w:tabs>
        <w:ind w:left="600" w:hanging="60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50602874"/>
    <w:multiLevelType w:val="multilevel"/>
    <w:tmpl w:val="F066F820"/>
    <w:lvl w:ilvl="0">
      <w:start w:val="6"/>
      <w:numFmt w:val="decimal"/>
      <w:pStyle w:val="1"/>
      <w:suff w:val="nothing"/>
      <w:lvlText w:val="%1　"/>
      <w:lvlJc w:val="left"/>
      <w:pPr>
        <w:ind w:left="0" w:firstLine="0"/>
      </w:pPr>
      <w:rPr>
        <w:rFonts w:hint="eastAsia"/>
      </w:rPr>
    </w:lvl>
    <w:lvl w:ilvl="1">
      <w:start w:val="1"/>
      <w:numFmt w:val="decimal"/>
      <w:pStyle w:val="2"/>
      <w:suff w:val="nothing"/>
      <w:lvlText w:val="%1.%2　"/>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decimal"/>
      <w:lvlText w:val="%1.%2.%3.%4"/>
      <w:lvlJc w:val="left"/>
      <w:pPr>
        <w:tabs>
          <w:tab w:val="num" w:pos="425"/>
        </w:tabs>
        <w:ind w:left="0" w:firstLine="0"/>
      </w:pPr>
      <w:rPr>
        <w:rFonts w:hint="eastAsia"/>
      </w:rPr>
    </w:lvl>
    <w:lvl w:ilvl="4">
      <w:start w:val="1"/>
      <w:numFmt w:val="decimal"/>
      <w:lvlText w:val="%1.%2.%3.%4.%5"/>
      <w:lvlJc w:val="left"/>
      <w:pPr>
        <w:tabs>
          <w:tab w:val="num" w:pos="425"/>
        </w:tabs>
        <w:ind w:left="0" w:firstLine="0"/>
      </w:pPr>
      <w:rPr>
        <w:rFonts w:hint="eastAsia"/>
      </w:rPr>
    </w:lvl>
    <w:lvl w:ilvl="5">
      <w:start w:val="1"/>
      <w:numFmt w:val="decimal"/>
      <w:lvlText w:val="%1.%2.%3.%4.%5.%6"/>
      <w:lvlJc w:val="left"/>
      <w:pPr>
        <w:tabs>
          <w:tab w:val="num" w:pos="425"/>
        </w:tabs>
        <w:ind w:left="0" w:firstLine="0"/>
      </w:pPr>
      <w:rPr>
        <w:rFonts w:hint="eastAsia"/>
      </w:rPr>
    </w:lvl>
    <w:lvl w:ilvl="6">
      <w:start w:val="1"/>
      <w:numFmt w:val="decimal"/>
      <w:lvlText w:val="%1.%2.%3.%4.%5.%6.%7"/>
      <w:lvlJc w:val="left"/>
      <w:pPr>
        <w:tabs>
          <w:tab w:val="num" w:pos="425"/>
        </w:tabs>
        <w:ind w:left="0" w:firstLine="0"/>
      </w:pPr>
      <w:rPr>
        <w:rFonts w:hint="eastAsia"/>
      </w:rPr>
    </w:lvl>
    <w:lvl w:ilvl="7">
      <w:start w:val="1"/>
      <w:numFmt w:val="decimal"/>
      <w:lvlText w:val="%1.%2.%3.%4.%5.%6.%7.%8"/>
      <w:lvlJc w:val="left"/>
      <w:pPr>
        <w:tabs>
          <w:tab w:val="num" w:pos="425"/>
        </w:tabs>
        <w:ind w:left="0" w:firstLine="0"/>
      </w:pPr>
      <w:rPr>
        <w:rFonts w:hint="eastAsia"/>
      </w:rPr>
    </w:lvl>
    <w:lvl w:ilvl="8">
      <w:start w:val="1"/>
      <w:numFmt w:val="decimal"/>
      <w:lvlText w:val="%1.%2.%3.%4.%5.%6.%7.%8.%9"/>
      <w:lvlJc w:val="left"/>
      <w:pPr>
        <w:tabs>
          <w:tab w:val="num" w:pos="425"/>
        </w:tabs>
        <w:ind w:left="0" w:firstLine="0"/>
      </w:pPr>
      <w:rPr>
        <w:rFonts w:hint="eastAsia"/>
      </w:rPr>
    </w:lvl>
  </w:abstractNum>
  <w:abstractNum w:abstractNumId="8" w15:restartNumberingAfterBreak="0">
    <w:nsid w:val="52484CA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565363C4"/>
    <w:multiLevelType w:val="multilevel"/>
    <w:tmpl w:val="BE8A69AE"/>
    <w:lvl w:ilvl="0">
      <w:start w:val="9"/>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5DB53A2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1" w15:restartNumberingAfterBreak="0">
    <w:nsid w:val="661164AA"/>
    <w:multiLevelType w:val="multilevel"/>
    <w:tmpl w:val="B67666D0"/>
    <w:lvl w:ilvl="0">
      <w:start w:val="4"/>
      <w:numFmt w:val="decimal"/>
      <w:lvlText w:val="%1"/>
      <w:lvlJc w:val="left"/>
      <w:pPr>
        <w:tabs>
          <w:tab w:val="num" w:pos="0"/>
        </w:tabs>
        <w:ind w:left="0" w:hanging="425"/>
      </w:pPr>
      <w:rPr>
        <w:rFonts w:hint="eastAsia"/>
      </w:rPr>
    </w:lvl>
    <w:lvl w:ilvl="1">
      <w:start w:val="1"/>
      <w:numFmt w:val="decimal"/>
      <w:lvlText w:val="%1.%2"/>
      <w:lvlJc w:val="left"/>
      <w:pPr>
        <w:tabs>
          <w:tab w:val="num" w:pos="454"/>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2" w15:restartNumberingAfterBreak="0">
    <w:nsid w:val="6C513B55"/>
    <w:multiLevelType w:val="hybridMultilevel"/>
    <w:tmpl w:val="43EC49AC"/>
    <w:lvl w:ilvl="0" w:tplc="A5AA12C2">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66020691">
    <w:abstractNumId w:val="1"/>
  </w:num>
  <w:num w:numId="2" w16cid:durableId="1133131852">
    <w:abstractNumId w:val="1"/>
  </w:num>
  <w:num w:numId="3" w16cid:durableId="1237280346">
    <w:abstractNumId w:val="12"/>
  </w:num>
  <w:num w:numId="4" w16cid:durableId="402265326">
    <w:abstractNumId w:val="4"/>
  </w:num>
  <w:num w:numId="5" w16cid:durableId="2041468325">
    <w:abstractNumId w:val="0"/>
  </w:num>
  <w:num w:numId="6" w16cid:durableId="157429884">
    <w:abstractNumId w:val="0"/>
  </w:num>
  <w:num w:numId="7" w16cid:durableId="1504203930">
    <w:abstractNumId w:val="0"/>
  </w:num>
  <w:num w:numId="8" w16cid:durableId="950742618">
    <w:abstractNumId w:val="12"/>
  </w:num>
  <w:num w:numId="9" w16cid:durableId="1552305597">
    <w:abstractNumId w:val="5"/>
  </w:num>
  <w:num w:numId="10" w16cid:durableId="1410999410">
    <w:abstractNumId w:val="2"/>
  </w:num>
  <w:num w:numId="11" w16cid:durableId="137461113">
    <w:abstractNumId w:val="10"/>
  </w:num>
  <w:num w:numId="12" w16cid:durableId="733817909">
    <w:abstractNumId w:val="11"/>
  </w:num>
  <w:num w:numId="13" w16cid:durableId="1773932434">
    <w:abstractNumId w:val="7"/>
  </w:num>
  <w:num w:numId="14" w16cid:durableId="823274866">
    <w:abstractNumId w:val="9"/>
  </w:num>
  <w:num w:numId="15" w16cid:durableId="1110473543">
    <w:abstractNumId w:val="3"/>
  </w:num>
  <w:num w:numId="16" w16cid:durableId="941229112">
    <w:abstractNumId w:val="6"/>
  </w:num>
  <w:num w:numId="17" w16cid:durableId="14164416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383"/>
  <w:displayHorizontalDrawingGridEvery w:val="0"/>
  <w:noPunctuationKerning/>
  <w:characterSpacingControl w:val="doNotCompress"/>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85"/>
    <w:rsid w:val="00025C79"/>
    <w:rsid w:val="000745A0"/>
    <w:rsid w:val="000F6E7E"/>
    <w:rsid w:val="00103DF8"/>
    <w:rsid w:val="00141D51"/>
    <w:rsid w:val="00143785"/>
    <w:rsid w:val="00145DB9"/>
    <w:rsid w:val="001679BF"/>
    <w:rsid w:val="001838F6"/>
    <w:rsid w:val="0018492C"/>
    <w:rsid w:val="0018746B"/>
    <w:rsid w:val="00193E87"/>
    <w:rsid w:val="001B0A72"/>
    <w:rsid w:val="002130E7"/>
    <w:rsid w:val="002145CE"/>
    <w:rsid w:val="00220B6B"/>
    <w:rsid w:val="00222C94"/>
    <w:rsid w:val="002557BD"/>
    <w:rsid w:val="002C6DDF"/>
    <w:rsid w:val="00321363"/>
    <w:rsid w:val="0034343E"/>
    <w:rsid w:val="0036754A"/>
    <w:rsid w:val="00375BBF"/>
    <w:rsid w:val="0038603E"/>
    <w:rsid w:val="00386470"/>
    <w:rsid w:val="003D37A6"/>
    <w:rsid w:val="003F1D89"/>
    <w:rsid w:val="004550C6"/>
    <w:rsid w:val="00456A82"/>
    <w:rsid w:val="00480699"/>
    <w:rsid w:val="00487D20"/>
    <w:rsid w:val="004C493B"/>
    <w:rsid w:val="004C5823"/>
    <w:rsid w:val="004F1750"/>
    <w:rsid w:val="004F5E6A"/>
    <w:rsid w:val="005201C0"/>
    <w:rsid w:val="00536817"/>
    <w:rsid w:val="005616D1"/>
    <w:rsid w:val="0056745A"/>
    <w:rsid w:val="00582C1B"/>
    <w:rsid w:val="005A600B"/>
    <w:rsid w:val="005B080E"/>
    <w:rsid w:val="005F05DF"/>
    <w:rsid w:val="005F6F92"/>
    <w:rsid w:val="006145A2"/>
    <w:rsid w:val="006705EF"/>
    <w:rsid w:val="00672DF2"/>
    <w:rsid w:val="00691DE0"/>
    <w:rsid w:val="00697714"/>
    <w:rsid w:val="00793927"/>
    <w:rsid w:val="00795A4E"/>
    <w:rsid w:val="007A4795"/>
    <w:rsid w:val="007A7089"/>
    <w:rsid w:val="007D7216"/>
    <w:rsid w:val="007F2206"/>
    <w:rsid w:val="00805AF0"/>
    <w:rsid w:val="00813C3E"/>
    <w:rsid w:val="00842F8A"/>
    <w:rsid w:val="00851625"/>
    <w:rsid w:val="00854A62"/>
    <w:rsid w:val="00860758"/>
    <w:rsid w:val="008A27F0"/>
    <w:rsid w:val="008B716F"/>
    <w:rsid w:val="008C45EC"/>
    <w:rsid w:val="008F4E33"/>
    <w:rsid w:val="00901CE0"/>
    <w:rsid w:val="0091385A"/>
    <w:rsid w:val="00940BDF"/>
    <w:rsid w:val="00942C3E"/>
    <w:rsid w:val="0098479A"/>
    <w:rsid w:val="00990DDB"/>
    <w:rsid w:val="009B0B5C"/>
    <w:rsid w:val="009F040E"/>
    <w:rsid w:val="00A02A39"/>
    <w:rsid w:val="00A064C1"/>
    <w:rsid w:val="00A219F2"/>
    <w:rsid w:val="00A31264"/>
    <w:rsid w:val="00A75A22"/>
    <w:rsid w:val="00AE0E5D"/>
    <w:rsid w:val="00B21942"/>
    <w:rsid w:val="00BB75E4"/>
    <w:rsid w:val="00BE2A1B"/>
    <w:rsid w:val="00BF154A"/>
    <w:rsid w:val="00C01177"/>
    <w:rsid w:val="00C12DB7"/>
    <w:rsid w:val="00C27E23"/>
    <w:rsid w:val="00C70E0F"/>
    <w:rsid w:val="00C8200D"/>
    <w:rsid w:val="00CB5C9D"/>
    <w:rsid w:val="00CC42F9"/>
    <w:rsid w:val="00D12006"/>
    <w:rsid w:val="00D214FC"/>
    <w:rsid w:val="00D73676"/>
    <w:rsid w:val="00D809DA"/>
    <w:rsid w:val="00DC2B03"/>
    <w:rsid w:val="00E079B0"/>
    <w:rsid w:val="00E6375E"/>
    <w:rsid w:val="00E87D50"/>
    <w:rsid w:val="00EC0539"/>
    <w:rsid w:val="00ED5A44"/>
    <w:rsid w:val="00F126E3"/>
    <w:rsid w:val="00F20D43"/>
    <w:rsid w:val="00F67357"/>
    <w:rsid w:val="00F74A09"/>
    <w:rsid w:val="00F80E9E"/>
    <w:rsid w:val="00F87F92"/>
    <w:rsid w:val="00FB3D92"/>
    <w:rsid w:val="00FB6AC3"/>
    <w:rsid w:val="00FD6A2B"/>
    <w:rsid w:val="00FF2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6FA75C27"/>
  <w15:chartTrackingRefBased/>
  <w15:docId w15:val="{184F3AEB-1DB6-4FB1-8C70-4C65A58A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F6E7E"/>
    <w:pPr>
      <w:widowControl w:val="0"/>
      <w:jc w:val="both"/>
    </w:pPr>
    <w:rPr>
      <w:rFonts w:asciiTheme="minorHAnsi" w:eastAsiaTheme="minorEastAsia" w:hAnsiTheme="minorHAnsi"/>
      <w:kern w:val="2"/>
      <w:sz w:val="21"/>
      <w:szCs w:val="24"/>
    </w:rPr>
  </w:style>
  <w:style w:type="paragraph" w:styleId="1">
    <w:name w:val="heading 1"/>
    <w:basedOn w:val="a1"/>
    <w:next w:val="a1"/>
    <w:qFormat/>
    <w:rsid w:val="00025C79"/>
    <w:pPr>
      <w:keepNext/>
      <w:numPr>
        <w:numId w:val="13"/>
      </w:numPr>
      <w:jc w:val="center"/>
      <w:outlineLvl w:val="0"/>
    </w:pPr>
    <w:rPr>
      <w:rFonts w:asciiTheme="majorHAnsi" w:eastAsiaTheme="majorEastAsia" w:hAnsiTheme="majorHAnsi"/>
      <w:b/>
      <w:sz w:val="28"/>
    </w:rPr>
  </w:style>
  <w:style w:type="paragraph" w:styleId="2">
    <w:name w:val="heading 2"/>
    <w:basedOn w:val="a1"/>
    <w:next w:val="a1"/>
    <w:qFormat/>
    <w:rsid w:val="00141D51"/>
    <w:pPr>
      <w:keepNext/>
      <w:numPr>
        <w:ilvl w:val="1"/>
        <w:numId w:val="13"/>
      </w:numPr>
      <w:tabs>
        <w:tab w:val="left" w:pos="525"/>
      </w:tabs>
      <w:spacing w:beforeLines="100" w:before="100"/>
      <w:outlineLvl w:val="1"/>
    </w:pPr>
    <w:rPr>
      <w:rFonts w:asciiTheme="majorHAnsi" w:eastAsiaTheme="majorEastAsia" w:hAnsiTheme="majorHAnsi"/>
      <w:b/>
    </w:rPr>
  </w:style>
  <w:style w:type="paragraph" w:styleId="3">
    <w:name w:val="heading 3"/>
    <w:basedOn w:val="a1"/>
    <w:next w:val="a1"/>
    <w:qFormat/>
    <w:rsid w:val="00141D51"/>
    <w:pPr>
      <w:keepNext/>
      <w:numPr>
        <w:ilvl w:val="2"/>
        <w:numId w:val="13"/>
      </w:numPr>
      <w:tabs>
        <w:tab w:val="left" w:pos="630"/>
      </w:tabs>
      <w:outlineLvl w:val="2"/>
    </w:pPr>
    <w:rPr>
      <w:rFonts w:asciiTheme="majorHAnsi" w:eastAsiaTheme="majorEastAsia" w:hAnsiTheme="majorHAns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課題"/>
    <w:basedOn w:val="a1"/>
    <w:next w:val="a1"/>
    <w:rsid w:val="00141D51"/>
    <w:pPr>
      <w:keepNext/>
    </w:pPr>
    <w:rPr>
      <w:rFonts w:asciiTheme="majorHAnsi" w:eastAsiaTheme="majorEastAsia" w:hAnsiTheme="majorHAnsi"/>
      <w:b/>
      <w:kern w:val="0"/>
    </w:rPr>
  </w:style>
  <w:style w:type="paragraph" w:styleId="a6">
    <w:name w:val="caption"/>
    <w:basedOn w:val="a1"/>
    <w:next w:val="a1"/>
    <w:qFormat/>
    <w:rsid w:val="00141D51"/>
    <w:pPr>
      <w:spacing w:afterLines="50" w:after="50"/>
      <w:jc w:val="center"/>
    </w:pPr>
    <w:rPr>
      <w:bCs/>
      <w:szCs w:val="20"/>
    </w:rPr>
  </w:style>
  <w:style w:type="paragraph" w:styleId="a0">
    <w:name w:val="List Bullet"/>
    <w:basedOn w:val="a1"/>
    <w:pPr>
      <w:numPr>
        <w:numId w:val="4"/>
      </w:numPr>
      <w:tabs>
        <w:tab w:val="clear" w:pos="964"/>
        <w:tab w:val="num" w:pos="630"/>
      </w:tabs>
      <w:ind w:leftChars="150" w:left="300" w:hangingChars="150" w:hanging="150"/>
    </w:pPr>
    <w:rPr>
      <w:kern w:val="0"/>
    </w:rPr>
  </w:style>
  <w:style w:type="paragraph" w:styleId="a7">
    <w:name w:val="Title"/>
    <w:basedOn w:val="a1"/>
    <w:next w:val="1"/>
    <w:qFormat/>
    <w:rsid w:val="00141D51"/>
    <w:pPr>
      <w:spacing w:line="720" w:lineRule="auto"/>
      <w:jc w:val="center"/>
      <w:outlineLvl w:val="0"/>
    </w:pPr>
    <w:rPr>
      <w:rFonts w:asciiTheme="majorHAnsi" w:eastAsiaTheme="majorEastAsia" w:hAnsiTheme="majorHAnsi" w:cs="Arial"/>
      <w:b/>
      <w:kern w:val="0"/>
      <w:sz w:val="32"/>
      <w:szCs w:val="32"/>
    </w:rPr>
  </w:style>
  <w:style w:type="paragraph" w:customStyle="1" w:styleId="12">
    <w:name w:val="1/2改行"/>
    <w:basedOn w:val="a1"/>
    <w:semiHidden/>
    <w:pPr>
      <w:spacing w:line="200" w:lineRule="exact"/>
    </w:pPr>
    <w:rPr>
      <w:kern w:val="0"/>
    </w:rPr>
  </w:style>
  <w:style w:type="paragraph" w:customStyle="1" w:styleId="a8">
    <w:name w:val="プログラムリスト"/>
    <w:basedOn w:val="a1"/>
    <w:pPr>
      <w:pBdr>
        <w:top w:val="single" w:sz="4" w:space="8" w:color="auto"/>
        <w:left w:val="single" w:sz="4" w:space="8" w:color="auto"/>
        <w:bottom w:val="single" w:sz="4" w:space="8" w:color="auto"/>
        <w:right w:val="single" w:sz="4" w:space="8" w:color="auto"/>
      </w:pBdr>
      <w:wordWrap w:val="0"/>
      <w:spacing w:line="260" w:lineRule="exact"/>
      <w:ind w:leftChars="400" w:left="400" w:rightChars="400" w:right="400"/>
      <w:jc w:val="left"/>
    </w:pPr>
    <w:rPr>
      <w:rFonts w:ascii="Courier New" w:hAnsi="Courier New"/>
      <w:b/>
      <w:w w:val="95"/>
      <w:kern w:val="0"/>
      <w:sz w:val="20"/>
    </w:rPr>
  </w:style>
  <w:style w:type="character" w:customStyle="1" w:styleId="a9">
    <w:name w:val="強調"/>
    <w:basedOn w:val="a2"/>
    <w:rsid w:val="00487D20"/>
    <w:rPr>
      <w:rFonts w:ascii="游ゴシック" w:eastAsia="游ゴシック" w:hAnsi="Arial"/>
      <w:b/>
      <w:i w:val="0"/>
      <w:sz w:val="21"/>
    </w:rPr>
  </w:style>
  <w:style w:type="character" w:customStyle="1" w:styleId="aa">
    <w:name w:val="プログラムリストフォント"/>
    <w:basedOn w:val="a2"/>
    <w:rPr>
      <w:rFonts w:ascii="Courier New" w:eastAsia="ＭＳ 明朝" w:hAnsi="Courier New"/>
      <w:b/>
      <w:w w:val="95"/>
      <w:sz w:val="21"/>
    </w:rPr>
  </w:style>
  <w:style w:type="paragraph" w:customStyle="1" w:styleId="ab">
    <w:name w:val="図"/>
    <w:basedOn w:val="a1"/>
    <w:pPr>
      <w:keepNext/>
      <w:overflowPunct w:val="0"/>
      <w:spacing w:beforeLines="50" w:before="50"/>
      <w:jc w:val="center"/>
    </w:pPr>
    <w:rPr>
      <w:kern w:val="0"/>
    </w:rPr>
  </w:style>
  <w:style w:type="paragraph" w:customStyle="1" w:styleId="ac">
    <w:name w:val="図キャプション"/>
    <w:basedOn w:val="a1"/>
    <w:next w:val="a1"/>
    <w:pPr>
      <w:spacing w:afterLines="50" w:after="50"/>
      <w:jc w:val="center"/>
    </w:pPr>
    <w:rPr>
      <w:kern w:val="0"/>
    </w:rPr>
  </w:style>
  <w:style w:type="paragraph" w:styleId="a">
    <w:name w:val="List Number"/>
    <w:basedOn w:val="a1"/>
    <w:pPr>
      <w:numPr>
        <w:numId w:val="7"/>
      </w:numPr>
    </w:pPr>
    <w:rPr>
      <w:kern w:val="0"/>
    </w:rPr>
  </w:style>
  <w:style w:type="paragraph" w:styleId="ad">
    <w:name w:val="footer"/>
    <w:basedOn w:val="a1"/>
    <w:link w:val="ae"/>
    <w:uiPriority w:val="99"/>
    <w:pPr>
      <w:tabs>
        <w:tab w:val="center" w:pos="4252"/>
        <w:tab w:val="right" w:pos="8504"/>
      </w:tabs>
      <w:snapToGrid w:val="0"/>
    </w:pPr>
  </w:style>
  <w:style w:type="character" w:customStyle="1" w:styleId="af">
    <w:name w:val="数式"/>
    <w:basedOn w:val="a2"/>
    <w:rsid w:val="00E079B0"/>
    <w:rPr>
      <w:rFonts w:ascii="Century Schoolbook" w:hAnsi="Century Schoolbook"/>
      <w:b w:val="0"/>
      <w:i/>
      <w:sz w:val="21"/>
    </w:rPr>
  </w:style>
  <w:style w:type="character" w:styleId="af0">
    <w:name w:val="page number"/>
    <w:basedOn w:val="a2"/>
    <w:semiHidden/>
  </w:style>
  <w:style w:type="paragraph" w:styleId="af1">
    <w:name w:val="header"/>
    <w:basedOn w:val="a1"/>
    <w:semiHidden/>
    <w:pPr>
      <w:tabs>
        <w:tab w:val="center" w:pos="4252"/>
        <w:tab w:val="right" w:pos="8504"/>
      </w:tabs>
      <w:snapToGrid w:val="0"/>
    </w:pPr>
  </w:style>
  <w:style w:type="paragraph" w:customStyle="1" w:styleId="af2">
    <w:name w:val="手動段落番号"/>
    <w:basedOn w:val="a1"/>
    <w:pPr>
      <w:tabs>
        <w:tab w:val="left" w:pos="630"/>
      </w:tabs>
      <w:ind w:leftChars="150" w:left="300" w:hangingChars="150" w:hanging="150"/>
    </w:pPr>
    <w:rPr>
      <w:kern w:val="0"/>
    </w:rPr>
  </w:style>
  <w:style w:type="paragraph" w:customStyle="1" w:styleId="10">
    <w:name w:val="タブ箇1"/>
    <w:basedOn w:val="a0"/>
    <w:semiHidden/>
    <w:rsid w:val="0018492C"/>
    <w:pPr>
      <w:tabs>
        <w:tab w:val="left" w:leader="middleDot" w:pos="2310"/>
      </w:tabs>
    </w:pPr>
  </w:style>
  <w:style w:type="paragraph" w:customStyle="1" w:styleId="20">
    <w:name w:val="タブ箇2"/>
    <w:basedOn w:val="a0"/>
    <w:semiHidden/>
    <w:rsid w:val="0018492C"/>
    <w:pPr>
      <w:tabs>
        <w:tab w:val="left" w:leader="middleDot" w:pos="2940"/>
      </w:tabs>
    </w:pPr>
  </w:style>
  <w:style w:type="paragraph" w:styleId="af3">
    <w:name w:val="footnote text"/>
    <w:basedOn w:val="a1"/>
    <w:link w:val="af4"/>
    <w:rsid w:val="00793927"/>
    <w:pPr>
      <w:snapToGrid w:val="0"/>
      <w:spacing w:line="240" w:lineRule="exact"/>
      <w:jc w:val="left"/>
    </w:pPr>
    <w:rPr>
      <w:sz w:val="18"/>
    </w:rPr>
  </w:style>
  <w:style w:type="character" w:customStyle="1" w:styleId="af4">
    <w:name w:val="脚注文字列 (文字)"/>
    <w:basedOn w:val="a2"/>
    <w:link w:val="af3"/>
    <w:rsid w:val="00793927"/>
    <w:rPr>
      <w:rFonts w:asciiTheme="minorHAnsi" w:eastAsiaTheme="minorEastAsia" w:hAnsiTheme="minorHAnsi"/>
      <w:kern w:val="2"/>
      <w:sz w:val="18"/>
      <w:szCs w:val="24"/>
    </w:rPr>
  </w:style>
  <w:style w:type="character" w:styleId="af5">
    <w:name w:val="footnote reference"/>
    <w:basedOn w:val="a2"/>
    <w:rsid w:val="00FD6A2B"/>
    <w:rPr>
      <w:vertAlign w:val="superscript"/>
    </w:rPr>
  </w:style>
  <w:style w:type="character" w:styleId="af6">
    <w:name w:val="Placeholder Text"/>
    <w:basedOn w:val="a2"/>
    <w:uiPriority w:val="99"/>
    <w:semiHidden/>
    <w:rsid w:val="00E079B0"/>
    <w:rPr>
      <w:color w:val="808080"/>
    </w:rPr>
  </w:style>
  <w:style w:type="character" w:customStyle="1" w:styleId="ae">
    <w:name w:val="フッター (文字)"/>
    <w:basedOn w:val="a2"/>
    <w:link w:val="ad"/>
    <w:uiPriority w:val="99"/>
    <w:rsid w:val="00E079B0"/>
    <w:rPr>
      <w:rFonts w:asciiTheme="minorHAnsi" w:eastAsiaTheme="minorEastAsia" w:hAnsiTheme="minorHAnsi"/>
      <w:kern w:val="2"/>
      <w:sz w:val="21"/>
      <w:szCs w:val="24"/>
    </w:rPr>
  </w:style>
  <w:style w:type="paragraph" w:styleId="af7">
    <w:name w:val="Balloon Text"/>
    <w:basedOn w:val="a1"/>
    <w:link w:val="af8"/>
    <w:rsid w:val="000F6E7E"/>
    <w:rPr>
      <w:rFonts w:asciiTheme="majorHAnsi" w:eastAsiaTheme="majorEastAsia" w:hAnsiTheme="majorHAnsi" w:cstheme="majorBidi"/>
      <w:sz w:val="18"/>
      <w:szCs w:val="18"/>
    </w:rPr>
  </w:style>
  <w:style w:type="character" w:customStyle="1" w:styleId="af8">
    <w:name w:val="吹き出し (文字)"/>
    <w:basedOn w:val="a2"/>
    <w:link w:val="af7"/>
    <w:rsid w:val="000F6E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yabu 游ゴシック 無印">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5EBB7-255F-4B01-AEEA-0A3EC6614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6</Pages>
  <Words>427</Words>
  <Characters>2438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3-1</vt:lpstr>
      <vt:lpstr>3-1</vt:lpstr>
    </vt:vector>
  </TitlesOfParts>
  <Company>大阪府立大学</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dc:title>
  <dc:subject/>
  <dc:creator>薮　哲郎</dc:creator>
  <cp:keywords/>
  <dc:description/>
  <cp:lastModifiedBy>yabu</cp:lastModifiedBy>
  <cp:revision>24</cp:revision>
  <cp:lastPrinted>2018-11-15T03:02:00Z</cp:lastPrinted>
  <dcterms:created xsi:type="dcterms:W3CDTF">2016-12-14T10:43:00Z</dcterms:created>
  <dcterms:modified xsi:type="dcterms:W3CDTF">2022-11-09T05:52:00Z</dcterms:modified>
</cp:coreProperties>
</file>